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0E54" w:rsidRPr="00C30E54" w:rsidTr="00C30E54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E54" w:rsidRPr="00C30E54" w:rsidRDefault="00C30E54" w:rsidP="00C30E54">
            <w:pPr>
              <w:jc w:val="center"/>
              <w:rPr>
                <w:b/>
              </w:rPr>
            </w:pPr>
            <w:r w:rsidRPr="00C30E54">
              <w:rPr>
                <w:b/>
              </w:rPr>
              <w:t>МУНИЦИПАЛЬНОЕ АВТОНОМНОЕ ДОШКОЛЬНОЕ ОБРАЗОВАТЕЛЬНОЕ УЧРЕЖДЕНИЕ ДЕТСКИЙ САД «ЧАЙКА»</w:t>
            </w:r>
          </w:p>
          <w:p w:rsidR="00C30E54" w:rsidRPr="00C30E54" w:rsidRDefault="00C30E54" w:rsidP="00C30E54">
            <w:pPr>
              <w:jc w:val="center"/>
              <w:rPr>
                <w:b/>
              </w:rPr>
            </w:pPr>
            <w:r w:rsidRPr="00C30E54">
              <w:rPr>
                <w:b/>
              </w:rPr>
              <w:t>НИЖНЕТУРИНСКОГО ГОРОДСКОГО ОКРУГА</w:t>
            </w:r>
          </w:p>
          <w:p w:rsidR="00C30E54" w:rsidRPr="00C30E54" w:rsidRDefault="00C30E54" w:rsidP="00C30E54">
            <w:pPr>
              <w:jc w:val="center"/>
              <w:rPr>
                <w:b/>
              </w:rPr>
            </w:pPr>
          </w:p>
        </w:tc>
      </w:tr>
      <w:tr w:rsidR="00C30E54" w:rsidRPr="00C30E54" w:rsidTr="00C30E54">
        <w:tc>
          <w:tcPr>
            <w:tcW w:w="47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30E54" w:rsidRPr="00C30E54" w:rsidRDefault="00C30E54" w:rsidP="00C30E54">
            <w:pPr>
              <w:jc w:val="both"/>
            </w:pPr>
          </w:p>
          <w:p w:rsidR="00C30E54" w:rsidRPr="00C30E54" w:rsidRDefault="00C30E54" w:rsidP="00C30E54">
            <w:pPr>
              <w:jc w:val="both"/>
            </w:pPr>
            <w:r w:rsidRPr="00C30E54">
              <w:t>СОГЛАСОВАНО:</w:t>
            </w:r>
          </w:p>
          <w:p w:rsidR="00C30E54" w:rsidRPr="00C30E54" w:rsidRDefault="00C30E54" w:rsidP="00C30E54">
            <w:pPr>
              <w:jc w:val="both"/>
              <w:rPr>
                <w:b/>
              </w:rPr>
            </w:pPr>
            <w:r w:rsidRPr="00C30E54">
              <w:t xml:space="preserve">Председатель </w:t>
            </w:r>
            <w:proofErr w:type="gramStart"/>
            <w:r w:rsidRPr="00C30E54">
              <w:t>первичной</w:t>
            </w:r>
            <w:proofErr w:type="gramEnd"/>
          </w:p>
          <w:p w:rsidR="00C30E54" w:rsidRPr="00C30E54" w:rsidRDefault="00C30E54" w:rsidP="00C30E54">
            <w:pPr>
              <w:jc w:val="both"/>
            </w:pPr>
            <w:r w:rsidRPr="00C30E54">
              <w:t>профсоюзной организации</w:t>
            </w:r>
            <w:r w:rsidRPr="00C30E54">
              <w:tab/>
            </w:r>
          </w:p>
          <w:p w:rsidR="00C30E54" w:rsidRPr="00C30E54" w:rsidRDefault="00C30E54" w:rsidP="00C30E54">
            <w:pPr>
              <w:jc w:val="both"/>
            </w:pPr>
            <w:r w:rsidRPr="00C30E54">
              <w:t>МАДОУ детский сад «Чайка»</w:t>
            </w:r>
          </w:p>
          <w:p w:rsidR="00C30E54" w:rsidRPr="00C30E54" w:rsidRDefault="00C30E54" w:rsidP="00C30E54">
            <w:pPr>
              <w:jc w:val="both"/>
              <w:rPr>
                <w:b/>
              </w:rPr>
            </w:pPr>
            <w:r w:rsidRPr="00C30E54">
              <w:t>О.К. Попова</w:t>
            </w:r>
            <w:r w:rsidRPr="00C30E54">
              <w:tab/>
            </w:r>
            <w:r w:rsidRPr="00C30E54">
              <w:rPr>
                <w:b/>
              </w:rPr>
              <w:t>___________</w:t>
            </w:r>
          </w:p>
          <w:p w:rsidR="00C30E54" w:rsidRPr="00C30E54" w:rsidRDefault="00C30E54" w:rsidP="00C30E54">
            <w:pPr>
              <w:jc w:val="both"/>
              <w:rPr>
                <w:b/>
              </w:rPr>
            </w:pPr>
            <w:r w:rsidRPr="00C30E54">
              <w:t>«26» января  2021г.</w:t>
            </w:r>
          </w:p>
          <w:p w:rsidR="00C30E54" w:rsidRPr="00C30E54" w:rsidRDefault="00C30E54" w:rsidP="00C30E54">
            <w:pPr>
              <w:jc w:val="both"/>
              <w:rPr>
                <w:b/>
              </w:rPr>
            </w:pPr>
          </w:p>
        </w:tc>
        <w:tc>
          <w:tcPr>
            <w:tcW w:w="478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30E54" w:rsidRPr="00C30E54" w:rsidRDefault="00C30E54" w:rsidP="00C30E54">
            <w:pPr>
              <w:jc w:val="both"/>
            </w:pPr>
          </w:p>
          <w:p w:rsidR="00C30E54" w:rsidRPr="00C30E54" w:rsidRDefault="00C30E54" w:rsidP="00C30E54">
            <w:pPr>
              <w:ind w:left="1416"/>
              <w:jc w:val="both"/>
            </w:pPr>
            <w:r w:rsidRPr="00C30E54">
              <w:t>УТВЕРЖДАЮ:</w:t>
            </w:r>
          </w:p>
          <w:p w:rsidR="00C30E54" w:rsidRPr="00C30E54" w:rsidRDefault="00C30E54" w:rsidP="00C30E54">
            <w:pPr>
              <w:ind w:left="1416"/>
              <w:jc w:val="both"/>
            </w:pPr>
            <w:r w:rsidRPr="00C30E54">
              <w:t>Заведующий МАДОУ</w:t>
            </w:r>
          </w:p>
          <w:p w:rsidR="00C30E54" w:rsidRPr="00C30E54" w:rsidRDefault="00C30E54" w:rsidP="00C30E54">
            <w:pPr>
              <w:ind w:left="1416"/>
              <w:jc w:val="both"/>
              <w:rPr>
                <w:b/>
              </w:rPr>
            </w:pPr>
            <w:r w:rsidRPr="00C30E54">
              <w:t>детский сад «Чайка»</w:t>
            </w:r>
          </w:p>
          <w:p w:rsidR="00C30E54" w:rsidRPr="00C30E54" w:rsidRDefault="00C30E54" w:rsidP="00C30E54">
            <w:pPr>
              <w:ind w:left="1416"/>
              <w:jc w:val="both"/>
              <w:rPr>
                <w:b/>
              </w:rPr>
            </w:pPr>
            <w:r w:rsidRPr="00C30E54">
              <w:t xml:space="preserve">Н.Ф. </w:t>
            </w:r>
            <w:proofErr w:type="spellStart"/>
            <w:r w:rsidRPr="00C30E54">
              <w:t>Люлина</w:t>
            </w:r>
            <w:proofErr w:type="spellEnd"/>
            <w:r w:rsidRPr="00C30E54">
              <w:t xml:space="preserve"> _________</w:t>
            </w:r>
          </w:p>
          <w:p w:rsidR="00C30E54" w:rsidRPr="00C30E54" w:rsidRDefault="00C30E54" w:rsidP="00C30E54">
            <w:pPr>
              <w:ind w:left="1416"/>
              <w:jc w:val="both"/>
              <w:rPr>
                <w:b/>
              </w:rPr>
            </w:pPr>
            <w:r w:rsidRPr="00C30E54">
              <w:t>«26» января  2021г.</w:t>
            </w:r>
          </w:p>
          <w:p w:rsidR="00C30E54" w:rsidRPr="00C30E54" w:rsidRDefault="00C30E54" w:rsidP="00C30E54">
            <w:pPr>
              <w:ind w:left="1416"/>
              <w:jc w:val="both"/>
              <w:rPr>
                <w:b/>
              </w:rPr>
            </w:pPr>
            <w:r w:rsidRPr="00C30E54">
              <w:t>Приказ 12-А  от 26.01.2021г.</w:t>
            </w:r>
          </w:p>
          <w:p w:rsidR="00C30E54" w:rsidRPr="00C30E54" w:rsidRDefault="00C30E54" w:rsidP="00C30E54">
            <w:pPr>
              <w:jc w:val="both"/>
              <w:rPr>
                <w:b/>
              </w:rPr>
            </w:pPr>
          </w:p>
        </w:tc>
      </w:tr>
    </w:tbl>
    <w:p w:rsidR="00FD4552" w:rsidRPr="00FD4552" w:rsidRDefault="00FD4552" w:rsidP="00FD4552">
      <w:pPr>
        <w:jc w:val="center"/>
        <w:rPr>
          <w:b/>
        </w:rPr>
      </w:pPr>
    </w:p>
    <w:p w:rsidR="00FD4552" w:rsidRPr="00FD4552" w:rsidRDefault="00FD4552" w:rsidP="00FD4552">
      <w:bookmarkStart w:id="0" w:name="_GoBack"/>
      <w:bookmarkEnd w:id="0"/>
    </w:p>
    <w:p w:rsidR="0062309F" w:rsidRDefault="0062309F" w:rsidP="00C30E54">
      <w:pPr>
        <w:ind w:right="-284"/>
        <w:rPr>
          <w:b/>
          <w:bCs/>
          <w:sz w:val="28"/>
          <w:szCs w:val="28"/>
        </w:rPr>
      </w:pPr>
    </w:p>
    <w:p w:rsidR="0062309F" w:rsidRDefault="0062309F" w:rsidP="006365E7">
      <w:pPr>
        <w:ind w:right="-284"/>
        <w:jc w:val="center"/>
        <w:rPr>
          <w:b/>
          <w:bCs/>
          <w:sz w:val="28"/>
          <w:szCs w:val="28"/>
        </w:rPr>
      </w:pPr>
    </w:p>
    <w:p w:rsidR="0062309F" w:rsidRDefault="0062309F" w:rsidP="00B14B8B">
      <w:pPr>
        <w:jc w:val="center"/>
        <w:rPr>
          <w:b/>
          <w:bCs/>
          <w:sz w:val="28"/>
          <w:szCs w:val="28"/>
        </w:rPr>
      </w:pPr>
      <w:r w:rsidRPr="00D4118F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 О КОНФЛИКТЕ ИНТЕРЕСОВ</w:t>
      </w:r>
    </w:p>
    <w:p w:rsidR="0062309F" w:rsidRDefault="0062309F" w:rsidP="00B14B8B">
      <w:pPr>
        <w:jc w:val="center"/>
        <w:rPr>
          <w:rStyle w:val="a4"/>
          <w:bCs/>
        </w:rPr>
      </w:pPr>
    </w:p>
    <w:p w:rsidR="0062309F" w:rsidRPr="00CE2D9E" w:rsidRDefault="0062309F" w:rsidP="00B14B8B">
      <w:pPr>
        <w:jc w:val="center"/>
      </w:pPr>
      <w:r w:rsidRPr="00CE2D9E">
        <w:rPr>
          <w:rStyle w:val="a4"/>
          <w:bCs/>
        </w:rPr>
        <w:t> </w:t>
      </w:r>
      <w:r w:rsidRPr="00CE2D9E">
        <w:t xml:space="preserve"> </w:t>
      </w:r>
    </w:p>
    <w:p w:rsidR="0062309F" w:rsidRPr="00B14B8B" w:rsidRDefault="0062309F" w:rsidP="00B14B8B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62309F" w:rsidRPr="00CE2D9E" w:rsidRDefault="0062309F" w:rsidP="00B14B8B">
      <w:pPr>
        <w:ind w:left="-567" w:right="-284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="00FD4552">
        <w:t>А</w:t>
      </w:r>
      <w:r w:rsidRPr="00CE2D9E">
        <w:t>ДОУ</w:t>
      </w:r>
      <w:r>
        <w:t xml:space="preserve"> детский сад «Чайка» </w:t>
      </w:r>
      <w:proofErr w:type="spellStart"/>
      <w:r w:rsidR="00FD4552">
        <w:t>Нижнетуринского</w:t>
      </w:r>
      <w:proofErr w:type="spellEnd"/>
      <w:r w:rsidR="00FD4552">
        <w:t xml:space="preserve"> городского округа </w:t>
      </w:r>
      <w:r>
        <w:t>(далее ДОУ)</w:t>
      </w:r>
      <w:r w:rsidRPr="00CE2D9E">
        <w:t xml:space="preserve"> является одним из ключевых элементов предотвращения коррупционных правонарушений. </w:t>
      </w:r>
    </w:p>
    <w:p w:rsidR="0062309F" w:rsidRDefault="0062309F" w:rsidP="00B14B8B">
      <w:pPr>
        <w:ind w:left="-567" w:right="-284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ДОУ</w:t>
      </w:r>
      <w:r w:rsidRPr="00CE2D9E">
        <w:t xml:space="preserve"> принято положение о конфликте интересов. </w:t>
      </w:r>
    </w:p>
    <w:p w:rsidR="0062309F" w:rsidRPr="00CE2D9E" w:rsidRDefault="0062309F" w:rsidP="00B14B8B">
      <w:pPr>
        <w:ind w:left="-567" w:right="-284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ДОУ</w:t>
      </w:r>
      <w:r w:rsidRPr="00CE2D9E">
        <w:t xml:space="preserve"> в ходе выполнения ими трудовых обязанностей. По</w:t>
      </w:r>
      <w:r>
        <w:t>ложение о конфликте интересов ДОУ</w:t>
      </w:r>
      <w:r w:rsidRPr="00CE2D9E">
        <w:t xml:space="preserve"> (далее - положение) включает следующие аспекты: </w:t>
      </w:r>
    </w:p>
    <w:p w:rsidR="0062309F" w:rsidRPr="00CE2D9E" w:rsidRDefault="0062309F" w:rsidP="00B14B8B">
      <w:pPr>
        <w:jc w:val="both"/>
      </w:pPr>
      <w:r w:rsidRPr="00CE2D9E">
        <w:t xml:space="preserve">цели и задачи положения о конфликте интересов; </w:t>
      </w:r>
    </w:p>
    <w:p w:rsidR="0062309F" w:rsidRPr="00CE2D9E" w:rsidRDefault="0062309F" w:rsidP="00B14B8B">
      <w:pPr>
        <w:jc w:val="both"/>
      </w:pPr>
      <w:r w:rsidRPr="00CE2D9E">
        <w:t xml:space="preserve">используемые в положении понятия и определения; </w:t>
      </w:r>
    </w:p>
    <w:p w:rsidR="0062309F" w:rsidRPr="00CE2D9E" w:rsidRDefault="0062309F" w:rsidP="00B14B8B">
      <w:pPr>
        <w:jc w:val="both"/>
      </w:pPr>
      <w:r w:rsidRPr="00CE2D9E">
        <w:t xml:space="preserve">круг лиц, попадающих под действие положения; </w:t>
      </w:r>
    </w:p>
    <w:p w:rsidR="0062309F" w:rsidRPr="00CE2D9E" w:rsidRDefault="0062309F" w:rsidP="00B14B8B">
      <w:pPr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62309F" w:rsidRPr="00CE2D9E" w:rsidRDefault="0062309F" w:rsidP="00B14B8B">
      <w:pPr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62309F" w:rsidRPr="00CE2D9E" w:rsidRDefault="0062309F" w:rsidP="00B14B8B">
      <w:pPr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62309F" w:rsidRPr="00CE2D9E" w:rsidRDefault="0062309F" w:rsidP="00B14B8B">
      <w:pPr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62309F" w:rsidRPr="00CE2D9E" w:rsidRDefault="0062309F" w:rsidP="00B14B8B">
      <w:pPr>
        <w:jc w:val="both"/>
      </w:pPr>
      <w:r w:rsidRPr="00CE2D9E">
        <w:t xml:space="preserve">ответственность работников за несоблюдение положения о конфликте интересов.   </w:t>
      </w:r>
    </w:p>
    <w:p w:rsidR="0062309F" w:rsidRPr="00B14B8B" w:rsidRDefault="0062309F" w:rsidP="00B14B8B">
      <w:pPr>
        <w:rPr>
          <w:b/>
        </w:rPr>
      </w:pPr>
      <w:r>
        <w:rPr>
          <w:b/>
          <w:iCs/>
        </w:rPr>
        <w:t xml:space="preserve">2. </w:t>
      </w:r>
      <w:r w:rsidRPr="00B14B8B">
        <w:rPr>
          <w:b/>
          <w:iCs/>
        </w:rPr>
        <w:t>Круг лиц, попадающих под действие положения</w:t>
      </w:r>
      <w:r w:rsidRPr="00B14B8B">
        <w:rPr>
          <w:b/>
        </w:rPr>
        <w:t xml:space="preserve"> </w:t>
      </w:r>
    </w:p>
    <w:p w:rsidR="0062309F" w:rsidRPr="00B14B8B" w:rsidRDefault="0062309F" w:rsidP="00B14B8B">
      <w:pPr>
        <w:ind w:left="-567" w:right="-284"/>
        <w:rPr>
          <w:b/>
        </w:rPr>
      </w:pPr>
      <w:r w:rsidRPr="00CE2D9E">
        <w:t>Действие положения распро</w:t>
      </w:r>
      <w:r>
        <w:t xml:space="preserve">страняется на всех работников </w:t>
      </w:r>
      <w:r w:rsidRPr="00CE2D9E">
        <w:t xml:space="preserve">ДОУ вне зависимости от уровня занимаемой должности.   </w:t>
      </w:r>
    </w:p>
    <w:p w:rsidR="0062309F" w:rsidRPr="003C4E3A" w:rsidRDefault="0062309F" w:rsidP="00B14B8B">
      <w:pPr>
        <w:tabs>
          <w:tab w:val="left" w:pos="284"/>
        </w:tabs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62309F" w:rsidRDefault="0062309F" w:rsidP="00D023A3">
      <w:pPr>
        <w:ind w:left="-567"/>
      </w:pPr>
      <w:r>
        <w:t> </w:t>
      </w:r>
      <w:r w:rsidRPr="00CE2D9E">
        <w:t>3.1.    В основу работы по упра</w:t>
      </w:r>
      <w:r>
        <w:t xml:space="preserve">влению конфликтом интересов в </w:t>
      </w:r>
      <w:r w:rsidRPr="00CE2D9E">
        <w:t xml:space="preserve">ДОУ положены следующие принципы: </w:t>
      </w:r>
    </w:p>
    <w:p w:rsidR="0062309F" w:rsidRDefault="0062309F" w:rsidP="00D023A3">
      <w:pPr>
        <w:ind w:left="-567"/>
      </w:pPr>
      <w:r w:rsidRPr="00CE2D9E">
        <w:t>обязательность раскрытия сведений о реальном или потенциальном конфликте интересов; 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</w:t>
      </w:r>
      <w:r w:rsidRPr="00CE2D9E">
        <w:t xml:space="preserve">ДОУ при выявлении каждого конфликта интересов и его урегулирование; </w:t>
      </w:r>
    </w:p>
    <w:p w:rsidR="0062309F" w:rsidRDefault="0062309F" w:rsidP="00D023A3">
      <w:pPr>
        <w:ind w:left="-567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62309F" w:rsidRDefault="0062309F" w:rsidP="00D023A3">
      <w:pPr>
        <w:ind w:left="-567"/>
      </w:pPr>
      <w:r>
        <w:lastRenderedPageBreak/>
        <w:t xml:space="preserve">соблюдение баланса интересов </w:t>
      </w:r>
      <w:r w:rsidRPr="00CE2D9E">
        <w:t>ДОУ и работника при урегулировании конфликта интересов;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 xml:space="preserve">) </w:t>
      </w:r>
      <w:r w:rsidRPr="00CE2D9E">
        <w:t>ДОУ.</w:t>
      </w:r>
    </w:p>
    <w:p w:rsidR="0062309F" w:rsidRDefault="0062309F" w:rsidP="00D023A3">
      <w:pPr>
        <w:ind w:left="-567" w:right="-284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62309F" w:rsidRDefault="0062309F" w:rsidP="00D023A3">
      <w:pPr>
        <w:ind w:left="-567" w:right="-284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62309F" w:rsidRDefault="0062309F" w:rsidP="00D023A3">
      <w:pPr>
        <w:ind w:left="-567" w:right="-284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62309F" w:rsidRDefault="0062309F" w:rsidP="00D023A3">
      <w:pPr>
        <w:ind w:left="-567" w:right="-284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62309F" w:rsidRDefault="0062309F" w:rsidP="00D023A3">
      <w:pPr>
        <w:ind w:left="-567" w:right="-284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ДОУ и порядок его урегулирования, в том числе возможные способы разрешения возникшего конфликта интересов: раскрытие сведений о конфликте интересов при приеме на работу; </w:t>
      </w:r>
    </w:p>
    <w:p w:rsidR="0062309F" w:rsidRDefault="0062309F" w:rsidP="00D023A3">
      <w:pPr>
        <w:ind w:left="-567" w:right="-284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62309F" w:rsidRDefault="0062309F" w:rsidP="00D023A3">
      <w:pPr>
        <w:ind w:left="-567" w:right="-284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62309F" w:rsidRDefault="0062309F" w:rsidP="00D023A3">
      <w:pPr>
        <w:ind w:left="-567" w:right="-284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62309F" w:rsidRDefault="0062309F" w:rsidP="00D023A3">
      <w:pPr>
        <w:ind w:left="-567" w:right="-284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62309F" w:rsidRDefault="0062309F" w:rsidP="00D023A3">
      <w:pPr>
        <w:ind w:left="-567" w:right="-284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r w:rsidR="00FD4552" w:rsidRPr="00CE2D9E">
        <w:t>при</w:t>
      </w:r>
      <w:r w:rsidR="00FD4552">
        <w:t>й</w:t>
      </w:r>
      <w:r w:rsidR="00FD4552" w:rsidRPr="00CE2D9E">
        <w:t>ти</w:t>
      </w:r>
      <w:r w:rsidRPr="00CE2D9E"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>
        <w:t>ДОУ</w:t>
      </w:r>
      <w:r w:rsidRPr="00CE2D9E">
        <w:t xml:space="preserve"> также может </w:t>
      </w:r>
      <w:r w:rsidR="00FD4552" w:rsidRPr="00CE2D9E">
        <w:t>прийти</w:t>
      </w:r>
      <w:r w:rsidRPr="00CE2D9E">
        <w:t xml:space="preserve"> к выводу, что конфликт интересов имеет место, и использовать различные способы его разрешения, в том числе: ограничение доступа работника к конкретной информации, которая может затрагивать личные интересы работника; </w:t>
      </w:r>
    </w:p>
    <w:p w:rsidR="0062309F" w:rsidRDefault="0062309F" w:rsidP="00D023A3">
      <w:pPr>
        <w:ind w:left="-567" w:right="-284"/>
        <w:jc w:val="both"/>
      </w:pPr>
      <w:r w:rsidRPr="00CE2D9E">
        <w:t>добровольный отказ работ</w:t>
      </w:r>
      <w:r>
        <w:t xml:space="preserve">ника 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62309F" w:rsidRDefault="0062309F" w:rsidP="00D023A3">
      <w:pPr>
        <w:ind w:left="-567" w:right="-284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62309F" w:rsidRDefault="0062309F" w:rsidP="00D023A3">
      <w:pPr>
        <w:ind w:left="-567" w:right="-284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62309F" w:rsidRDefault="0062309F" w:rsidP="00D023A3">
      <w:pPr>
        <w:ind w:left="-567" w:right="-284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62309F" w:rsidRDefault="0062309F" w:rsidP="00D023A3">
      <w:pPr>
        <w:ind w:left="-567" w:right="-284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62309F" w:rsidRDefault="0062309F" w:rsidP="00D023A3">
      <w:pPr>
        <w:ind w:left="-567" w:right="-284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увольнение работника из организации по инициативе работника; </w:t>
      </w:r>
    </w:p>
    <w:p w:rsidR="0062309F" w:rsidRDefault="0062309F" w:rsidP="00D023A3">
      <w:pPr>
        <w:ind w:left="-567" w:right="-284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62309F" w:rsidRDefault="0062309F" w:rsidP="00D023A3">
      <w:pPr>
        <w:ind w:left="-567" w:right="-284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62309F" w:rsidRDefault="0062309F" w:rsidP="00D023A3">
      <w:pPr>
        <w:ind w:left="-567" w:right="-284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62309F" w:rsidRDefault="0062309F" w:rsidP="00D023A3">
      <w:pPr>
        <w:ind w:left="-567" w:right="-284"/>
        <w:jc w:val="both"/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D4552" w:rsidRDefault="0062309F" w:rsidP="00C30E54">
      <w:pPr>
        <w:ind w:left="-567" w:right="-284"/>
        <w:jc w:val="both"/>
      </w:pPr>
      <w:proofErr w:type="gramStart"/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  заведующего.</w:t>
      </w:r>
      <w:proofErr w:type="gramEnd"/>
    </w:p>
    <w:sectPr w:rsidR="00FD4552" w:rsidSect="000178B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16121"/>
    <w:multiLevelType w:val="hybridMultilevel"/>
    <w:tmpl w:val="A2F655BA"/>
    <w:lvl w:ilvl="0" w:tplc="C8588EB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7">
    <w:nsid w:val="3351578D"/>
    <w:multiLevelType w:val="hybridMultilevel"/>
    <w:tmpl w:val="4B7C2452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0D1207A"/>
    <w:multiLevelType w:val="hybridMultilevel"/>
    <w:tmpl w:val="11C29A72"/>
    <w:lvl w:ilvl="0" w:tplc="C49AF1F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05615"/>
    <w:multiLevelType w:val="multilevel"/>
    <w:tmpl w:val="4762CB52"/>
    <w:lvl w:ilvl="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-117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cs="Times New Roman" w:hint="default"/>
        <w:b w:val="0"/>
      </w:rPr>
    </w:lvl>
  </w:abstractNum>
  <w:abstractNum w:abstractNumId="11">
    <w:nsid w:val="5BA04A3F"/>
    <w:multiLevelType w:val="hybridMultilevel"/>
    <w:tmpl w:val="F5AC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C"/>
    <w:rsid w:val="00006F87"/>
    <w:rsid w:val="000178BA"/>
    <w:rsid w:val="00073698"/>
    <w:rsid w:val="000822F7"/>
    <w:rsid w:val="001573A7"/>
    <w:rsid w:val="001717A0"/>
    <w:rsid w:val="001D36C2"/>
    <w:rsid w:val="001E4543"/>
    <w:rsid w:val="00223B6C"/>
    <w:rsid w:val="00314CE3"/>
    <w:rsid w:val="003249E3"/>
    <w:rsid w:val="00334B5F"/>
    <w:rsid w:val="0038291A"/>
    <w:rsid w:val="003C4E3A"/>
    <w:rsid w:val="003C5EA7"/>
    <w:rsid w:val="00447705"/>
    <w:rsid w:val="00450B84"/>
    <w:rsid w:val="00506FB5"/>
    <w:rsid w:val="00526EF1"/>
    <w:rsid w:val="005B6B05"/>
    <w:rsid w:val="0062309F"/>
    <w:rsid w:val="006365E7"/>
    <w:rsid w:val="006664DF"/>
    <w:rsid w:val="00677906"/>
    <w:rsid w:val="006C0F2B"/>
    <w:rsid w:val="006F165B"/>
    <w:rsid w:val="007021EF"/>
    <w:rsid w:val="0075736A"/>
    <w:rsid w:val="00764420"/>
    <w:rsid w:val="008559D9"/>
    <w:rsid w:val="00961120"/>
    <w:rsid w:val="00975E56"/>
    <w:rsid w:val="009E5F74"/>
    <w:rsid w:val="00A01502"/>
    <w:rsid w:val="00A65AD6"/>
    <w:rsid w:val="00AA4F48"/>
    <w:rsid w:val="00AC12A7"/>
    <w:rsid w:val="00AE0580"/>
    <w:rsid w:val="00B14B8B"/>
    <w:rsid w:val="00B95B05"/>
    <w:rsid w:val="00BA779A"/>
    <w:rsid w:val="00BD3CE7"/>
    <w:rsid w:val="00BD484D"/>
    <w:rsid w:val="00BE018A"/>
    <w:rsid w:val="00C30E54"/>
    <w:rsid w:val="00C44A6E"/>
    <w:rsid w:val="00C51A8C"/>
    <w:rsid w:val="00C576FB"/>
    <w:rsid w:val="00CE2D9E"/>
    <w:rsid w:val="00CE41DE"/>
    <w:rsid w:val="00D023A3"/>
    <w:rsid w:val="00D210CB"/>
    <w:rsid w:val="00D4118F"/>
    <w:rsid w:val="00D55BC2"/>
    <w:rsid w:val="00DB2244"/>
    <w:rsid w:val="00E8088E"/>
    <w:rsid w:val="00ED519B"/>
    <w:rsid w:val="00F14A5C"/>
    <w:rsid w:val="00F379AD"/>
    <w:rsid w:val="00F44BBC"/>
    <w:rsid w:val="00FD4552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12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2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B1C"/>
    <w:pPr>
      <w:ind w:left="720"/>
      <w:contextualSpacing/>
    </w:pPr>
  </w:style>
  <w:style w:type="paragraph" w:customStyle="1" w:styleId="c3">
    <w:name w:val="c3"/>
    <w:basedOn w:val="a"/>
    <w:uiPriority w:val="99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uiPriority w:val="99"/>
    <w:rsid w:val="00FF4B1C"/>
    <w:rPr>
      <w:rFonts w:ascii="Times New Roman" w:hAnsi="Times New Roman"/>
      <w:sz w:val="24"/>
    </w:rPr>
  </w:style>
  <w:style w:type="character" w:styleId="a4">
    <w:name w:val="Strong"/>
    <w:basedOn w:val="a0"/>
    <w:uiPriority w:val="99"/>
    <w:qFormat/>
    <w:rsid w:val="00FF4B1C"/>
    <w:rPr>
      <w:rFonts w:cs="Times New Roman"/>
      <w:b/>
    </w:rPr>
  </w:style>
  <w:style w:type="paragraph" w:styleId="a5">
    <w:name w:val="Body Text"/>
    <w:basedOn w:val="a"/>
    <w:link w:val="a6"/>
    <w:uiPriority w:val="99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caption"/>
    <w:basedOn w:val="a"/>
    <w:next w:val="a"/>
    <w:uiPriority w:val="99"/>
    <w:qFormat/>
    <w:rsid w:val="00961120"/>
    <w:pPr>
      <w:jc w:val="center"/>
    </w:pPr>
    <w:rPr>
      <w:b/>
      <w:caps/>
      <w:sz w:val="28"/>
      <w:szCs w:val="20"/>
    </w:rPr>
  </w:style>
  <w:style w:type="paragraph" w:styleId="a8">
    <w:name w:val="No Spacing"/>
    <w:uiPriority w:val="99"/>
    <w:qFormat/>
    <w:rsid w:val="00DB2244"/>
    <w:rPr>
      <w:lang w:eastAsia="en-US"/>
    </w:rPr>
  </w:style>
  <w:style w:type="table" w:styleId="a9">
    <w:name w:val="Table Grid"/>
    <w:basedOn w:val="a1"/>
    <w:uiPriority w:val="99"/>
    <w:rsid w:val="00DB224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12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12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2021-12-14T13:54:00Z</cp:lastPrinted>
  <dcterms:created xsi:type="dcterms:W3CDTF">2021-12-14T14:14:00Z</dcterms:created>
  <dcterms:modified xsi:type="dcterms:W3CDTF">2021-12-14T14:14:00Z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  <property fmtid="{D5CDD505-2E9C-101B-9397-08002B2CF9AE}" pid="4" name="_dlc_DocId">
    <vt:lpwstr>S5QAU4VNKZPS-791-12</vt:lpwstr>
  </property>
  <property fmtid="{D5CDD505-2E9C-101B-9397-08002B2CF9AE}" pid="5" name="_dlc_DocIdUrl">
    <vt:lpwstr>http://www.koipkro.kostroma.ru/Buy/ogon/_layouts/15/DocIdRedir.aspx?ID=S5QAU4VNKZPS-791-12, S5QAU4VNKZPS-791-12</vt:lpwstr>
  </property>
</Properties>
</file>