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47" w:rsidRPr="009F4847" w:rsidRDefault="009F4847" w:rsidP="009F4847">
      <w:pPr>
        <w:jc w:val="center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100F" w:rsidRPr="003B100F" w:rsidTr="003B100F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00F" w:rsidRPr="003B100F" w:rsidRDefault="003B100F" w:rsidP="003B100F">
            <w:pPr>
              <w:jc w:val="center"/>
              <w:rPr>
                <w:b/>
              </w:rPr>
            </w:pPr>
            <w:r w:rsidRPr="003B100F">
              <w:rPr>
                <w:b/>
              </w:rPr>
              <w:t>МУНИЦИПАЛЬНОЕ АВТОНОМНОЕ ДОШКОЛЬНОЕ ОБРАЗОВАТЕЛЬНОЕ УЧРЕЖДЕНИЕ ДЕТСКИЙ САД «ЧАЙКА»</w:t>
            </w:r>
          </w:p>
          <w:p w:rsidR="003B100F" w:rsidRPr="003B100F" w:rsidRDefault="003B100F" w:rsidP="003B100F">
            <w:pPr>
              <w:jc w:val="center"/>
              <w:rPr>
                <w:b/>
              </w:rPr>
            </w:pPr>
            <w:r w:rsidRPr="003B100F">
              <w:rPr>
                <w:b/>
              </w:rPr>
              <w:t>НИЖНЕТУРИНСКОГО ГОРОДСКОГО ОКРУГА</w:t>
            </w:r>
          </w:p>
          <w:p w:rsidR="003B100F" w:rsidRPr="003B100F" w:rsidRDefault="003B100F" w:rsidP="003B100F">
            <w:pPr>
              <w:jc w:val="center"/>
              <w:rPr>
                <w:b/>
              </w:rPr>
            </w:pPr>
          </w:p>
        </w:tc>
      </w:tr>
      <w:tr w:rsidR="003B100F" w:rsidRPr="003B100F" w:rsidTr="003B100F">
        <w:tc>
          <w:tcPr>
            <w:tcW w:w="47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B100F" w:rsidRPr="003B100F" w:rsidRDefault="003B100F" w:rsidP="003B100F">
            <w:pPr>
              <w:jc w:val="both"/>
            </w:pPr>
          </w:p>
          <w:p w:rsidR="003B100F" w:rsidRPr="003B100F" w:rsidRDefault="003B100F" w:rsidP="003B100F">
            <w:pPr>
              <w:jc w:val="both"/>
            </w:pPr>
            <w:r w:rsidRPr="003B100F">
              <w:t>СОГЛАСОВАНО:</w:t>
            </w:r>
          </w:p>
          <w:p w:rsidR="003B100F" w:rsidRPr="003B100F" w:rsidRDefault="003B100F" w:rsidP="003B100F">
            <w:pPr>
              <w:jc w:val="both"/>
              <w:rPr>
                <w:b/>
              </w:rPr>
            </w:pPr>
            <w:r w:rsidRPr="003B100F">
              <w:t>Председатель первичной</w:t>
            </w:r>
          </w:p>
          <w:p w:rsidR="003B100F" w:rsidRPr="003B100F" w:rsidRDefault="003B100F" w:rsidP="003B100F">
            <w:pPr>
              <w:jc w:val="both"/>
            </w:pPr>
            <w:r w:rsidRPr="003B100F">
              <w:t>профсоюзной организации</w:t>
            </w:r>
            <w:r w:rsidRPr="003B100F">
              <w:tab/>
            </w:r>
          </w:p>
          <w:p w:rsidR="003B100F" w:rsidRPr="003B100F" w:rsidRDefault="003B100F" w:rsidP="003B100F">
            <w:pPr>
              <w:jc w:val="both"/>
            </w:pPr>
            <w:r w:rsidRPr="003B100F">
              <w:t>МАДОУ детский сад «Чайка»</w:t>
            </w:r>
          </w:p>
          <w:p w:rsidR="003B100F" w:rsidRPr="003B100F" w:rsidRDefault="003B100F" w:rsidP="003B100F">
            <w:pPr>
              <w:jc w:val="both"/>
              <w:rPr>
                <w:b/>
              </w:rPr>
            </w:pPr>
            <w:r w:rsidRPr="003B100F">
              <w:t>О.К. Попова</w:t>
            </w:r>
            <w:r w:rsidRPr="003B100F">
              <w:tab/>
            </w:r>
            <w:r w:rsidRPr="003B100F">
              <w:rPr>
                <w:b/>
              </w:rPr>
              <w:t>___________</w:t>
            </w:r>
          </w:p>
          <w:p w:rsidR="003B100F" w:rsidRPr="003B100F" w:rsidRDefault="003B100F" w:rsidP="003B100F">
            <w:pPr>
              <w:jc w:val="both"/>
              <w:rPr>
                <w:b/>
              </w:rPr>
            </w:pPr>
            <w:r w:rsidRPr="003B100F">
              <w:t>«26» января  2021г.</w:t>
            </w:r>
          </w:p>
          <w:p w:rsidR="003B100F" w:rsidRPr="003B100F" w:rsidRDefault="003B100F" w:rsidP="003B100F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B100F" w:rsidRPr="003B100F" w:rsidRDefault="003B100F" w:rsidP="003B100F">
            <w:pPr>
              <w:jc w:val="both"/>
            </w:pPr>
          </w:p>
          <w:p w:rsidR="003B100F" w:rsidRPr="003B100F" w:rsidRDefault="003B100F" w:rsidP="003B100F">
            <w:pPr>
              <w:ind w:left="1416"/>
              <w:jc w:val="both"/>
            </w:pPr>
            <w:r w:rsidRPr="003B100F">
              <w:t>УТВЕРЖДАЮ:</w:t>
            </w:r>
          </w:p>
          <w:p w:rsidR="003B100F" w:rsidRPr="003B100F" w:rsidRDefault="003B100F" w:rsidP="003B100F">
            <w:pPr>
              <w:ind w:left="1416"/>
              <w:jc w:val="both"/>
            </w:pPr>
            <w:r w:rsidRPr="003B100F">
              <w:t>Заведующий МАДОУ</w:t>
            </w:r>
          </w:p>
          <w:p w:rsidR="003B100F" w:rsidRPr="003B100F" w:rsidRDefault="003B100F" w:rsidP="003B100F">
            <w:pPr>
              <w:ind w:left="1416"/>
              <w:jc w:val="both"/>
              <w:rPr>
                <w:b/>
              </w:rPr>
            </w:pPr>
            <w:r w:rsidRPr="003B100F">
              <w:t>детский сад «Чайка»</w:t>
            </w:r>
          </w:p>
          <w:p w:rsidR="003B100F" w:rsidRPr="003B100F" w:rsidRDefault="003B100F" w:rsidP="003B100F">
            <w:pPr>
              <w:ind w:left="1416"/>
              <w:jc w:val="both"/>
              <w:rPr>
                <w:b/>
              </w:rPr>
            </w:pPr>
            <w:r w:rsidRPr="003B100F">
              <w:t xml:space="preserve">Н.Ф. </w:t>
            </w:r>
            <w:proofErr w:type="spellStart"/>
            <w:r w:rsidRPr="003B100F">
              <w:t>Люлина</w:t>
            </w:r>
            <w:proofErr w:type="spellEnd"/>
            <w:r w:rsidRPr="003B100F">
              <w:t xml:space="preserve"> _________</w:t>
            </w:r>
          </w:p>
          <w:p w:rsidR="003B100F" w:rsidRPr="003B100F" w:rsidRDefault="003B100F" w:rsidP="003B100F">
            <w:pPr>
              <w:ind w:left="1416"/>
              <w:jc w:val="both"/>
              <w:rPr>
                <w:b/>
              </w:rPr>
            </w:pPr>
            <w:r w:rsidRPr="003B100F">
              <w:t>«26» января  2021г.</w:t>
            </w:r>
          </w:p>
          <w:p w:rsidR="003B100F" w:rsidRPr="003B100F" w:rsidRDefault="003B100F" w:rsidP="003B100F">
            <w:pPr>
              <w:ind w:left="1416"/>
              <w:jc w:val="both"/>
              <w:rPr>
                <w:b/>
              </w:rPr>
            </w:pPr>
            <w:r w:rsidRPr="003B100F">
              <w:t>Приказ 12-А  от 26.01.2021г.</w:t>
            </w:r>
          </w:p>
          <w:p w:rsidR="003B100F" w:rsidRPr="003B100F" w:rsidRDefault="003B100F" w:rsidP="003B100F">
            <w:pPr>
              <w:jc w:val="both"/>
              <w:rPr>
                <w:b/>
              </w:rPr>
            </w:pPr>
          </w:p>
        </w:tc>
      </w:tr>
    </w:tbl>
    <w:p w:rsidR="009F4847" w:rsidRPr="009F4847" w:rsidRDefault="009F4847" w:rsidP="009F4847">
      <w:pPr>
        <w:jc w:val="center"/>
        <w:rPr>
          <w:b/>
        </w:rPr>
      </w:pPr>
    </w:p>
    <w:p w:rsidR="009F4847" w:rsidRPr="009F4847" w:rsidRDefault="009F4847" w:rsidP="009F4847">
      <w:bookmarkStart w:id="0" w:name="_GoBack"/>
    </w:p>
    <w:bookmarkEnd w:id="0"/>
    <w:p w:rsidR="0062309F" w:rsidRDefault="0062309F" w:rsidP="00DB2244"/>
    <w:p w:rsidR="0062309F" w:rsidRDefault="0062309F" w:rsidP="00DB2244"/>
    <w:p w:rsidR="0062309F" w:rsidRDefault="0062309F" w:rsidP="00DB2244"/>
    <w:p w:rsidR="0062309F" w:rsidRPr="00DB2244" w:rsidRDefault="0062309F" w:rsidP="00DB224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B2244">
        <w:rPr>
          <w:rFonts w:ascii="Times New Roman" w:hAnsi="Times New Roman"/>
          <w:b/>
          <w:sz w:val="24"/>
          <w:szCs w:val="24"/>
        </w:rPr>
        <w:t xml:space="preserve">ПЕРЕЧЕНЬ КОРРУПЦИОННЫХ РИСКОВ </w:t>
      </w:r>
    </w:p>
    <w:p w:rsidR="009F4847" w:rsidRDefault="0062309F" w:rsidP="00DB224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B2244">
        <w:rPr>
          <w:rFonts w:ascii="Times New Roman" w:hAnsi="Times New Roman"/>
          <w:b/>
          <w:sz w:val="24"/>
          <w:szCs w:val="24"/>
        </w:rPr>
        <w:t>М</w:t>
      </w:r>
      <w:r w:rsidR="009F4847">
        <w:rPr>
          <w:rFonts w:ascii="Times New Roman" w:hAnsi="Times New Roman"/>
          <w:b/>
          <w:sz w:val="24"/>
          <w:szCs w:val="24"/>
        </w:rPr>
        <w:t>А</w:t>
      </w:r>
      <w:r w:rsidRPr="00DB2244">
        <w:rPr>
          <w:rFonts w:ascii="Times New Roman" w:hAnsi="Times New Roman"/>
          <w:b/>
          <w:sz w:val="24"/>
          <w:szCs w:val="24"/>
        </w:rPr>
        <w:t>ДОУ ДЕТСКИЙ САД «ЧАЙКА»</w:t>
      </w:r>
      <w:r w:rsidR="009F4847">
        <w:rPr>
          <w:rFonts w:ascii="Times New Roman" w:hAnsi="Times New Roman"/>
          <w:b/>
          <w:sz w:val="24"/>
          <w:szCs w:val="24"/>
        </w:rPr>
        <w:t xml:space="preserve"> </w:t>
      </w:r>
    </w:p>
    <w:p w:rsidR="0062309F" w:rsidRPr="00DB2244" w:rsidRDefault="009F4847" w:rsidP="00DB224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НИЖНЕТУРИНСКОГО ГОРОДСКОГО ОКРУГА</w:t>
      </w:r>
    </w:p>
    <w:p w:rsidR="0062309F" w:rsidRPr="00BE018A" w:rsidRDefault="0062309F" w:rsidP="00DB2244">
      <w:pPr>
        <w:pStyle w:val="a8"/>
        <w:rPr>
          <w:rFonts w:ascii="Georgia" w:hAnsi="Georgia"/>
          <w:color w:val="17365D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011"/>
        <w:gridCol w:w="3191"/>
      </w:tblGrid>
      <w:tr w:rsidR="0062309F" w:rsidRPr="00BE018A" w:rsidTr="00F44BBC">
        <w:tc>
          <w:tcPr>
            <w:tcW w:w="3687" w:type="dxa"/>
          </w:tcPr>
          <w:p w:rsidR="0062309F" w:rsidRPr="00F44BBC" w:rsidRDefault="0062309F" w:rsidP="00F44BBC">
            <w:pPr>
              <w:jc w:val="center"/>
              <w:rPr>
                <w:b/>
              </w:rPr>
            </w:pPr>
            <w:r w:rsidRPr="00F44BBC">
              <w:rPr>
                <w:b/>
              </w:rPr>
              <w:t>Конкретные процессы и виды</w:t>
            </w:r>
          </w:p>
          <w:p w:rsidR="0062309F" w:rsidRPr="00450B84" w:rsidRDefault="0062309F" w:rsidP="00F44BBC">
            <w:pPr>
              <w:jc w:val="center"/>
            </w:pPr>
            <w:r w:rsidRPr="00F44BBC">
              <w:rPr>
                <w:b/>
              </w:rPr>
              <w:t>Деятельности ДОУ, при реализации которых наиболее высока вероятность совершения работниками ДОУ коррупционных правонарушений как в целях получения личной выгоды. Так и в целях получения выгоды организацией</w:t>
            </w:r>
          </w:p>
        </w:tc>
        <w:tc>
          <w:tcPr>
            <w:tcW w:w="3011" w:type="dxa"/>
          </w:tcPr>
          <w:p w:rsidR="0062309F" w:rsidRPr="00450B84" w:rsidRDefault="0062309F" w:rsidP="00C44A6E"/>
          <w:p w:rsidR="0062309F" w:rsidRPr="00F44BBC" w:rsidRDefault="0062309F" w:rsidP="00F44BBC">
            <w:pPr>
              <w:jc w:val="center"/>
              <w:rPr>
                <w:b/>
              </w:rPr>
            </w:pPr>
            <w:r w:rsidRPr="00F44BBC">
              <w:rPr>
                <w:b/>
              </w:rPr>
              <w:t>Должности в организации,</w:t>
            </w:r>
          </w:p>
          <w:p w:rsidR="0062309F" w:rsidRPr="00450B84" w:rsidRDefault="0062309F" w:rsidP="00F44BBC">
            <w:pPr>
              <w:jc w:val="center"/>
            </w:pPr>
            <w:r w:rsidRPr="00F44BBC">
              <w:rPr>
                <w:b/>
              </w:rPr>
              <w:t>которые являются «</w:t>
            </w:r>
            <w:proofErr w:type="spellStart"/>
            <w:r w:rsidRPr="00F44BBC">
              <w:rPr>
                <w:b/>
              </w:rPr>
              <w:t>ключевыми»для</w:t>
            </w:r>
            <w:proofErr w:type="spellEnd"/>
            <w:r w:rsidRPr="00F44BBC">
              <w:rPr>
                <w:b/>
              </w:rPr>
              <w:t xml:space="preserve"> совершения коррупционного правонарушения</w:t>
            </w:r>
          </w:p>
        </w:tc>
        <w:tc>
          <w:tcPr>
            <w:tcW w:w="3191" w:type="dxa"/>
          </w:tcPr>
          <w:p w:rsidR="0062309F" w:rsidRPr="00450B84" w:rsidRDefault="0062309F" w:rsidP="00C44A6E"/>
          <w:p w:rsidR="0062309F" w:rsidRPr="00F44BBC" w:rsidRDefault="0062309F" w:rsidP="00F44BBC">
            <w:pPr>
              <w:jc w:val="center"/>
              <w:rPr>
                <w:b/>
              </w:rPr>
            </w:pPr>
            <w:r w:rsidRPr="00F44BBC">
              <w:rPr>
                <w:b/>
              </w:rPr>
              <w:t>Вероятные формы осуществления коррупционных платежей</w:t>
            </w:r>
          </w:p>
        </w:tc>
      </w:tr>
      <w:tr w:rsidR="0062309F" w:rsidRPr="00BE018A" w:rsidTr="00F44BBC">
        <w:tc>
          <w:tcPr>
            <w:tcW w:w="3687" w:type="dxa"/>
          </w:tcPr>
          <w:p w:rsidR="0062309F" w:rsidRPr="00DB2244" w:rsidRDefault="0062309F" w:rsidP="00C44A6E">
            <w:r w:rsidRPr="00DB2244">
              <w:t>Прием в образовательную организацию</w:t>
            </w:r>
          </w:p>
        </w:tc>
        <w:tc>
          <w:tcPr>
            <w:tcW w:w="3011" w:type="dxa"/>
          </w:tcPr>
          <w:p w:rsidR="0062309F" w:rsidRPr="00DB2244" w:rsidRDefault="0062309F" w:rsidP="00C44A6E">
            <w:r w:rsidRPr="00DB2244">
              <w:t>заведующий</w:t>
            </w:r>
          </w:p>
        </w:tc>
        <w:tc>
          <w:tcPr>
            <w:tcW w:w="3191" w:type="dxa"/>
            <w:vMerge w:val="restart"/>
          </w:tcPr>
          <w:p w:rsidR="0062309F" w:rsidRPr="00DB2244" w:rsidRDefault="0062309F" w:rsidP="00C44A6E">
            <w:r w:rsidRPr="00DB2244">
              <w:t>Деньги, ценные бумаги (акции,</w:t>
            </w:r>
          </w:p>
          <w:p w:rsidR="0062309F" w:rsidRPr="00DB2244" w:rsidRDefault="0062309F" w:rsidP="00C44A6E">
            <w:r w:rsidRPr="00DB2244">
              <w:t>векселя, облигации и др.),</w:t>
            </w:r>
          </w:p>
          <w:p w:rsidR="0062309F" w:rsidRPr="00DB2244" w:rsidRDefault="0062309F" w:rsidP="00C44A6E">
            <w:r w:rsidRPr="00DB2244">
              <w:t>имущество ( в том числе подарки вне зависимости их стоимости, если в обмен на них предполагается выполнение со стороны должностного лица определенных действий в пользу дарителя),</w:t>
            </w:r>
            <w:r>
              <w:t xml:space="preserve"> </w:t>
            </w:r>
            <w:r w:rsidRPr="00DB2244">
              <w:t>оказание услуг имущественного характера ( например, ремонт квартиры, оформление тур. Путевок, строительство дома и</w:t>
            </w:r>
            <w:r>
              <w:t xml:space="preserve"> </w:t>
            </w:r>
            <w:r w:rsidRPr="00DB2244">
              <w:t>др.)</w:t>
            </w:r>
          </w:p>
        </w:tc>
      </w:tr>
      <w:tr w:rsidR="0062309F" w:rsidRPr="00BE018A" w:rsidTr="00F44BBC">
        <w:tc>
          <w:tcPr>
            <w:tcW w:w="3687" w:type="dxa"/>
          </w:tcPr>
          <w:p w:rsidR="0062309F" w:rsidRPr="00DB2244" w:rsidRDefault="0062309F" w:rsidP="00C44A6E">
            <w:r w:rsidRPr="00DB2244">
              <w:t>Перевод воспитанников внутри образовательной организации и между образовательными организациями</w:t>
            </w:r>
          </w:p>
        </w:tc>
        <w:tc>
          <w:tcPr>
            <w:tcW w:w="3011" w:type="dxa"/>
          </w:tcPr>
          <w:p w:rsidR="0062309F" w:rsidRPr="00DB2244" w:rsidRDefault="0062309F" w:rsidP="00C44A6E">
            <w:r w:rsidRPr="00DB2244">
              <w:t>заведующий</w:t>
            </w:r>
          </w:p>
        </w:tc>
        <w:tc>
          <w:tcPr>
            <w:tcW w:w="3191" w:type="dxa"/>
            <w:vMerge/>
          </w:tcPr>
          <w:p w:rsidR="0062309F" w:rsidRPr="00F44BBC" w:rsidRDefault="0062309F" w:rsidP="00C44A6E">
            <w:pPr>
              <w:rPr>
                <w:rFonts w:ascii="Georgia" w:hAnsi="Georgia"/>
                <w:color w:val="17365D"/>
              </w:rPr>
            </w:pPr>
          </w:p>
        </w:tc>
      </w:tr>
      <w:tr w:rsidR="0062309F" w:rsidRPr="00BE018A" w:rsidTr="00F44BBC">
        <w:tc>
          <w:tcPr>
            <w:tcW w:w="3687" w:type="dxa"/>
          </w:tcPr>
          <w:p w:rsidR="0062309F" w:rsidRPr="00DB2244" w:rsidRDefault="0062309F" w:rsidP="00C44A6E">
            <w:r w:rsidRPr="00DB2244">
              <w:t>Привлечение дополнительных  финансовых средств, связанное</w:t>
            </w:r>
          </w:p>
          <w:p w:rsidR="0062309F" w:rsidRPr="00DB2244" w:rsidRDefault="0062309F" w:rsidP="00C44A6E">
            <w:r w:rsidRPr="00DB2244">
              <w:t>С получением необоснованных финансовых выгод за счет воспитанника, в частности,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целями.</w:t>
            </w:r>
          </w:p>
          <w:p w:rsidR="0062309F" w:rsidRPr="00F44BBC" w:rsidRDefault="0062309F" w:rsidP="00C44A6E">
            <w:pPr>
              <w:rPr>
                <w:rFonts w:ascii="Georgia" w:hAnsi="Georgia"/>
                <w:color w:val="17365D"/>
              </w:rPr>
            </w:pPr>
          </w:p>
        </w:tc>
        <w:tc>
          <w:tcPr>
            <w:tcW w:w="3011" w:type="dxa"/>
          </w:tcPr>
          <w:p w:rsidR="0062309F" w:rsidRDefault="0062309F" w:rsidP="00C44A6E">
            <w:r w:rsidRPr="00DB2244">
              <w:t>Заведующ</w:t>
            </w:r>
            <w:r>
              <w:t>ий</w:t>
            </w:r>
          </w:p>
          <w:p w:rsidR="0062309F" w:rsidRPr="00DB2244" w:rsidRDefault="0062309F" w:rsidP="00C44A6E">
            <w:r>
              <w:t>Заместитель заведующего по ВМР, АХР</w:t>
            </w:r>
          </w:p>
          <w:p w:rsidR="0062309F" w:rsidRPr="00DB2244" w:rsidRDefault="0062309F" w:rsidP="00C44A6E">
            <w:r w:rsidRPr="00DB2244">
              <w:t>Воспитатель</w:t>
            </w:r>
          </w:p>
        </w:tc>
        <w:tc>
          <w:tcPr>
            <w:tcW w:w="3191" w:type="dxa"/>
            <w:vMerge/>
          </w:tcPr>
          <w:p w:rsidR="0062309F" w:rsidRPr="00F44BBC" w:rsidRDefault="0062309F" w:rsidP="00C44A6E">
            <w:pPr>
              <w:rPr>
                <w:rFonts w:ascii="Georgia" w:hAnsi="Georgia"/>
                <w:color w:val="17365D"/>
              </w:rPr>
            </w:pPr>
          </w:p>
        </w:tc>
      </w:tr>
      <w:tr w:rsidR="0062309F" w:rsidRPr="00BE018A" w:rsidTr="00F44BBC">
        <w:tc>
          <w:tcPr>
            <w:tcW w:w="3687" w:type="dxa"/>
          </w:tcPr>
          <w:p w:rsidR="0062309F" w:rsidRPr="00DB2244" w:rsidRDefault="0062309F" w:rsidP="00C44A6E">
            <w:r w:rsidRPr="00DB2244">
              <w:t xml:space="preserve">Создание преференций детям из обеспеченных семей, из семей чиновников в детском саду в </w:t>
            </w:r>
            <w:r w:rsidRPr="00DB2244">
              <w:lastRenderedPageBreak/>
              <w:t>ущерб иным детям.</w:t>
            </w:r>
          </w:p>
        </w:tc>
        <w:tc>
          <w:tcPr>
            <w:tcW w:w="3011" w:type="dxa"/>
          </w:tcPr>
          <w:p w:rsidR="0062309F" w:rsidRPr="00DB2244" w:rsidRDefault="0062309F" w:rsidP="00C44A6E">
            <w:r w:rsidRPr="00DB2244">
              <w:lastRenderedPageBreak/>
              <w:t>Воспитатель</w:t>
            </w:r>
          </w:p>
          <w:p w:rsidR="0062309F" w:rsidRPr="00DB2244" w:rsidRDefault="0062309F" w:rsidP="00C44A6E">
            <w:r w:rsidRPr="00DB2244">
              <w:t>Учитель- логопед</w:t>
            </w:r>
          </w:p>
          <w:p w:rsidR="0062309F" w:rsidRPr="00DB2244" w:rsidRDefault="0062309F" w:rsidP="00C44A6E">
            <w:r w:rsidRPr="00DB2244">
              <w:t>Педагог-психолог</w:t>
            </w:r>
          </w:p>
          <w:p w:rsidR="0062309F" w:rsidRPr="00DB2244" w:rsidRDefault="0062309F" w:rsidP="00C44A6E">
            <w:r w:rsidRPr="00DB2244">
              <w:lastRenderedPageBreak/>
              <w:t>Музыкальный руководитель</w:t>
            </w:r>
          </w:p>
          <w:p w:rsidR="0062309F" w:rsidRPr="00DB2244" w:rsidRDefault="0062309F" w:rsidP="00C44A6E">
            <w:r w:rsidRPr="00DB2244">
              <w:t>Инструктор по физ. культуре</w:t>
            </w:r>
          </w:p>
          <w:p w:rsidR="0062309F" w:rsidRPr="00DB2244" w:rsidRDefault="0062309F" w:rsidP="00C44A6E"/>
          <w:p w:rsidR="0062309F" w:rsidRPr="00DB2244" w:rsidRDefault="0062309F" w:rsidP="00C44A6E"/>
        </w:tc>
        <w:tc>
          <w:tcPr>
            <w:tcW w:w="3191" w:type="dxa"/>
            <w:vMerge/>
          </w:tcPr>
          <w:p w:rsidR="0062309F" w:rsidRPr="00F44BBC" w:rsidRDefault="0062309F" w:rsidP="00C44A6E">
            <w:pPr>
              <w:rPr>
                <w:rFonts w:ascii="Georgia" w:hAnsi="Georgia"/>
                <w:color w:val="17365D"/>
              </w:rPr>
            </w:pPr>
          </w:p>
        </w:tc>
      </w:tr>
      <w:tr w:rsidR="0062309F" w:rsidRPr="00BE018A" w:rsidTr="00F44BBC">
        <w:tc>
          <w:tcPr>
            <w:tcW w:w="3687" w:type="dxa"/>
          </w:tcPr>
          <w:p w:rsidR="0062309F" w:rsidRPr="00DB2244" w:rsidRDefault="0062309F" w:rsidP="00C44A6E">
            <w:r w:rsidRPr="00DB2244">
              <w:lastRenderedPageBreak/>
              <w:t>Прием работников в образовательную организацию</w:t>
            </w:r>
          </w:p>
        </w:tc>
        <w:tc>
          <w:tcPr>
            <w:tcW w:w="3011" w:type="dxa"/>
          </w:tcPr>
          <w:p w:rsidR="0062309F" w:rsidRPr="00DB2244" w:rsidRDefault="0062309F" w:rsidP="00C44A6E">
            <w:r w:rsidRPr="00DB2244">
              <w:t>заведующий</w:t>
            </w:r>
          </w:p>
        </w:tc>
        <w:tc>
          <w:tcPr>
            <w:tcW w:w="3191" w:type="dxa"/>
            <w:vMerge/>
          </w:tcPr>
          <w:p w:rsidR="0062309F" w:rsidRPr="00F44BBC" w:rsidRDefault="0062309F" w:rsidP="00C44A6E">
            <w:pPr>
              <w:rPr>
                <w:rFonts w:ascii="Georgia" w:hAnsi="Georgia"/>
                <w:color w:val="17365D"/>
              </w:rPr>
            </w:pPr>
          </w:p>
        </w:tc>
      </w:tr>
      <w:tr w:rsidR="0062309F" w:rsidRPr="00BE018A" w:rsidTr="00F44BBC">
        <w:tc>
          <w:tcPr>
            <w:tcW w:w="3687" w:type="dxa"/>
          </w:tcPr>
          <w:p w:rsidR="0062309F" w:rsidRPr="00DB2244" w:rsidRDefault="0062309F" w:rsidP="00C44A6E">
            <w:r w:rsidRPr="00DB2244">
              <w:t>Использование имущества (основных средств, материалов) и помещений образовательной организации в личных целях</w:t>
            </w:r>
          </w:p>
        </w:tc>
        <w:tc>
          <w:tcPr>
            <w:tcW w:w="3011" w:type="dxa"/>
          </w:tcPr>
          <w:p w:rsidR="0062309F" w:rsidRPr="00BD3CE7" w:rsidRDefault="0062309F" w:rsidP="00C44A6E">
            <w:r w:rsidRPr="00BD3CE7">
              <w:t>Воспитатель</w:t>
            </w:r>
          </w:p>
          <w:p w:rsidR="0062309F" w:rsidRPr="00BD3CE7" w:rsidRDefault="0062309F" w:rsidP="00C44A6E">
            <w:r w:rsidRPr="00BD3CE7">
              <w:t>Ст. воспитатель</w:t>
            </w:r>
          </w:p>
          <w:p w:rsidR="0062309F" w:rsidRPr="00BD3CE7" w:rsidRDefault="0062309F" w:rsidP="00C44A6E">
            <w:r w:rsidRPr="00BD3CE7">
              <w:t>заведующий</w:t>
            </w:r>
          </w:p>
          <w:p w:rsidR="0062309F" w:rsidRPr="00BD3CE7" w:rsidRDefault="0062309F" w:rsidP="00C44A6E">
            <w:r w:rsidRPr="00BD3CE7">
              <w:t>Учитель- логопед</w:t>
            </w:r>
          </w:p>
          <w:p w:rsidR="0062309F" w:rsidRPr="00BD3CE7" w:rsidRDefault="0062309F" w:rsidP="00C44A6E">
            <w:r w:rsidRPr="00BD3CE7">
              <w:t>Педагог-психолог</w:t>
            </w:r>
          </w:p>
          <w:p w:rsidR="0062309F" w:rsidRPr="00BD3CE7" w:rsidRDefault="0062309F" w:rsidP="00C44A6E">
            <w:r w:rsidRPr="00BD3CE7">
              <w:t>Музыкальный руководитель</w:t>
            </w:r>
          </w:p>
          <w:p w:rsidR="0062309F" w:rsidRPr="00BD3CE7" w:rsidRDefault="0062309F" w:rsidP="00C44A6E">
            <w:r w:rsidRPr="00BD3CE7">
              <w:t>Инструктор по физ. культуре</w:t>
            </w:r>
          </w:p>
          <w:p w:rsidR="0062309F" w:rsidRPr="00BD3CE7" w:rsidRDefault="0062309F" w:rsidP="00C44A6E">
            <w:r w:rsidRPr="00BD3CE7">
              <w:t>повар</w:t>
            </w:r>
          </w:p>
        </w:tc>
        <w:tc>
          <w:tcPr>
            <w:tcW w:w="3191" w:type="dxa"/>
            <w:vMerge/>
          </w:tcPr>
          <w:p w:rsidR="0062309F" w:rsidRPr="00F44BBC" w:rsidRDefault="0062309F" w:rsidP="00C44A6E">
            <w:pPr>
              <w:rPr>
                <w:rFonts w:ascii="Georgia" w:hAnsi="Georgia"/>
                <w:color w:val="17365D"/>
              </w:rPr>
            </w:pPr>
          </w:p>
        </w:tc>
      </w:tr>
      <w:tr w:rsidR="0062309F" w:rsidRPr="00BE018A" w:rsidTr="00F44BBC">
        <w:tc>
          <w:tcPr>
            <w:tcW w:w="3687" w:type="dxa"/>
          </w:tcPr>
          <w:p w:rsidR="0062309F" w:rsidRPr="00BD3CE7" w:rsidRDefault="0062309F" w:rsidP="00C44A6E">
            <w:r w:rsidRPr="00BD3CE7">
              <w:t>Назначение стимулирующих выплат и вознаграждений работникам</w:t>
            </w:r>
          </w:p>
        </w:tc>
        <w:tc>
          <w:tcPr>
            <w:tcW w:w="3011" w:type="dxa"/>
          </w:tcPr>
          <w:p w:rsidR="0062309F" w:rsidRPr="00BD3CE7" w:rsidRDefault="0062309F" w:rsidP="00C44A6E">
            <w:r>
              <w:t>Заместитель ВМР, АХР</w:t>
            </w:r>
          </w:p>
          <w:p w:rsidR="0062309F" w:rsidRPr="00BD3CE7" w:rsidRDefault="0062309F" w:rsidP="00C44A6E">
            <w:r w:rsidRPr="00BD3CE7">
              <w:t>Заведующий</w:t>
            </w:r>
          </w:p>
          <w:p w:rsidR="0062309F" w:rsidRPr="00BD3CE7" w:rsidRDefault="0062309F" w:rsidP="00C44A6E">
            <w:r>
              <w:t>Председатель комиссии по стимулированию</w:t>
            </w:r>
          </w:p>
          <w:p w:rsidR="0062309F" w:rsidRPr="00BD3CE7" w:rsidRDefault="0062309F" w:rsidP="00C44A6E"/>
        </w:tc>
        <w:tc>
          <w:tcPr>
            <w:tcW w:w="3191" w:type="dxa"/>
          </w:tcPr>
          <w:p w:rsidR="0062309F" w:rsidRPr="00BD3CE7" w:rsidRDefault="0062309F" w:rsidP="00C44A6E">
            <w:r w:rsidRPr="00BD3CE7">
              <w:t>Деньги (в том числе «откат»),</w:t>
            </w:r>
          </w:p>
          <w:p w:rsidR="0062309F" w:rsidRPr="00BD3CE7" w:rsidRDefault="0062309F" w:rsidP="00C44A6E">
            <w:r w:rsidRPr="00BD3CE7">
              <w:t>Ценные бумаги, имущество, услуги</w:t>
            </w:r>
          </w:p>
        </w:tc>
      </w:tr>
      <w:tr w:rsidR="0062309F" w:rsidRPr="00BE018A" w:rsidTr="00F44BBC">
        <w:tc>
          <w:tcPr>
            <w:tcW w:w="3687" w:type="dxa"/>
          </w:tcPr>
          <w:p w:rsidR="0062309F" w:rsidRPr="00BD3CE7" w:rsidRDefault="0062309F" w:rsidP="00C44A6E">
            <w:r w:rsidRPr="00BD3CE7">
              <w:t>Случаи, когда родственники, члены семьи выполняют в рамках одной образовательной организации исполнительно- распорядительные и административно- хозяйственные функции</w:t>
            </w:r>
          </w:p>
        </w:tc>
        <w:tc>
          <w:tcPr>
            <w:tcW w:w="3011" w:type="dxa"/>
          </w:tcPr>
          <w:p w:rsidR="0062309F" w:rsidRPr="00BD3CE7" w:rsidRDefault="0062309F" w:rsidP="00C44A6E">
            <w:r w:rsidRPr="00BD3CE7">
              <w:t>Должностные лица-члены семьи</w:t>
            </w:r>
          </w:p>
          <w:p w:rsidR="0062309F" w:rsidRPr="00BD3CE7" w:rsidRDefault="0062309F" w:rsidP="00C44A6E">
            <w:r w:rsidRPr="00BD3CE7">
              <w:t>Заведующего</w:t>
            </w:r>
          </w:p>
          <w:p w:rsidR="0062309F" w:rsidRPr="00BD3CE7" w:rsidRDefault="0062309F" w:rsidP="00C44A6E">
            <w:r>
              <w:t>Заместителя ВМР , АХР</w:t>
            </w:r>
          </w:p>
        </w:tc>
        <w:tc>
          <w:tcPr>
            <w:tcW w:w="3191" w:type="dxa"/>
          </w:tcPr>
          <w:p w:rsidR="0062309F" w:rsidRPr="00BD3CE7" w:rsidRDefault="0062309F" w:rsidP="00C44A6E">
            <w:r w:rsidRPr="00BD3CE7">
              <w:t>Деньги, имущество, услуги.</w:t>
            </w:r>
          </w:p>
        </w:tc>
      </w:tr>
    </w:tbl>
    <w:p w:rsidR="0062309F" w:rsidRPr="00BE018A" w:rsidRDefault="0062309F" w:rsidP="00DB2244">
      <w:pPr>
        <w:rPr>
          <w:rFonts w:ascii="Georgia" w:hAnsi="Georgia"/>
          <w:color w:val="17365D"/>
        </w:rPr>
      </w:pPr>
    </w:p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p w:rsidR="0062309F" w:rsidRDefault="0062309F" w:rsidP="00FF4B1C"/>
    <w:sectPr w:rsidR="0062309F" w:rsidSect="000178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16121"/>
    <w:multiLevelType w:val="hybridMultilevel"/>
    <w:tmpl w:val="A2F655BA"/>
    <w:lvl w:ilvl="0" w:tplc="C8588EB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351578D"/>
    <w:multiLevelType w:val="hybridMultilevel"/>
    <w:tmpl w:val="4B7C2452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0D1207A"/>
    <w:multiLevelType w:val="hybridMultilevel"/>
    <w:tmpl w:val="11C29A72"/>
    <w:lvl w:ilvl="0" w:tplc="C49AF1F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05615"/>
    <w:multiLevelType w:val="multilevel"/>
    <w:tmpl w:val="4762CB5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117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cs="Times New Roman" w:hint="default"/>
        <w:b w:val="0"/>
      </w:rPr>
    </w:lvl>
  </w:abstractNum>
  <w:abstractNum w:abstractNumId="11">
    <w:nsid w:val="5BA04A3F"/>
    <w:multiLevelType w:val="hybridMultilevel"/>
    <w:tmpl w:val="F5AC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06F87"/>
    <w:rsid w:val="000178BA"/>
    <w:rsid w:val="00073698"/>
    <w:rsid w:val="000822F7"/>
    <w:rsid w:val="001573A7"/>
    <w:rsid w:val="001717A0"/>
    <w:rsid w:val="001D36C2"/>
    <w:rsid w:val="00223B6C"/>
    <w:rsid w:val="003249E3"/>
    <w:rsid w:val="00334B5F"/>
    <w:rsid w:val="0038291A"/>
    <w:rsid w:val="003B100F"/>
    <w:rsid w:val="003C4E3A"/>
    <w:rsid w:val="003C5EA7"/>
    <w:rsid w:val="00447705"/>
    <w:rsid w:val="00450B84"/>
    <w:rsid w:val="00526EF1"/>
    <w:rsid w:val="005B6B05"/>
    <w:rsid w:val="0062309F"/>
    <w:rsid w:val="006365E7"/>
    <w:rsid w:val="006664DF"/>
    <w:rsid w:val="00677906"/>
    <w:rsid w:val="006C0F2B"/>
    <w:rsid w:val="006F165B"/>
    <w:rsid w:val="007021EF"/>
    <w:rsid w:val="0075736A"/>
    <w:rsid w:val="00764420"/>
    <w:rsid w:val="008559D9"/>
    <w:rsid w:val="00961120"/>
    <w:rsid w:val="00975E56"/>
    <w:rsid w:val="009E5F74"/>
    <w:rsid w:val="009F4847"/>
    <w:rsid w:val="00A01502"/>
    <w:rsid w:val="00A65AD6"/>
    <w:rsid w:val="00AA4F48"/>
    <w:rsid w:val="00AE0580"/>
    <w:rsid w:val="00B14B8B"/>
    <w:rsid w:val="00B95B05"/>
    <w:rsid w:val="00BA779A"/>
    <w:rsid w:val="00BD3CE7"/>
    <w:rsid w:val="00BD484D"/>
    <w:rsid w:val="00BE018A"/>
    <w:rsid w:val="00C44A6E"/>
    <w:rsid w:val="00C51A8C"/>
    <w:rsid w:val="00C576FB"/>
    <w:rsid w:val="00CE2D9E"/>
    <w:rsid w:val="00CE41DE"/>
    <w:rsid w:val="00D023A3"/>
    <w:rsid w:val="00D210CB"/>
    <w:rsid w:val="00D4118F"/>
    <w:rsid w:val="00D55BC2"/>
    <w:rsid w:val="00DB2244"/>
    <w:rsid w:val="00E8088E"/>
    <w:rsid w:val="00ED519B"/>
    <w:rsid w:val="00F14A5C"/>
    <w:rsid w:val="00F379AD"/>
    <w:rsid w:val="00F44BBC"/>
    <w:rsid w:val="00FD4552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sz w:val="22"/>
      <w:szCs w:val="22"/>
      <w:lang w:eastAsia="en-US"/>
    </w:rPr>
  </w:style>
  <w:style w:type="table" w:styleId="a9">
    <w:name w:val="Table Grid"/>
    <w:basedOn w:val="a1"/>
    <w:uiPriority w:val="99"/>
    <w:rsid w:val="00DB2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sz w:val="22"/>
      <w:szCs w:val="22"/>
      <w:lang w:eastAsia="en-US"/>
    </w:rPr>
  </w:style>
  <w:style w:type="table" w:styleId="a9">
    <w:name w:val="Table Grid"/>
    <w:basedOn w:val="a1"/>
    <w:uiPriority w:val="99"/>
    <w:rsid w:val="00DB2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2021-12-14T14:17:00Z</cp:lastPrinted>
  <dcterms:created xsi:type="dcterms:W3CDTF">2021-12-14T14:19:00Z</dcterms:created>
  <dcterms:modified xsi:type="dcterms:W3CDTF">2021-12-14T14:19:00Z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  <property fmtid="{D5CDD505-2E9C-101B-9397-08002B2CF9AE}" pid="4" name="_dlc_DocId">
    <vt:lpwstr>S5QAU4VNKZPS-791-12</vt:lpwstr>
  </property>
  <property fmtid="{D5CDD505-2E9C-101B-9397-08002B2CF9AE}" pid="5" name="_dlc_DocIdUrl">
    <vt:lpwstr>http://www.koipkro.kostroma.ru/Buy/ogon/_layouts/15/DocIdRedir.aspx?ID=S5QAU4VNKZPS-791-12, S5QAU4VNKZPS-791-12</vt:lpwstr>
  </property>
</Properties>
</file>