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F3" w:rsidRDefault="00FF267C">
      <w:pPr>
        <w:pStyle w:val="3"/>
        <w:spacing w:beforeAutospacing="0" w:afterAutospacing="0" w:line="240" w:lineRule="auto"/>
        <w:jc w:val="center"/>
        <w:rPr>
          <w:rFonts w:ascii="Times New Roman" w:eastAsia="Neucha" w:hAnsi="Times New Roman" w:hint="default"/>
          <w:b w:val="0"/>
          <w:color w:val="7A8BFB"/>
          <w:sz w:val="56"/>
          <w:szCs w:val="56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-720091</wp:posOffset>
            </wp:positionV>
            <wp:extent cx="7534275" cy="10677525"/>
            <wp:effectExtent l="0" t="0" r="9525" b="9525"/>
            <wp:wrapNone/>
            <wp:docPr id="1" name="Рисунок 1" descr="http://nachalo4ka.ru/wp-content/uploads/2014/10/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halo4ka.ru/wp-content/uploads/2014/10/0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62F3" w:rsidRDefault="004B62F3">
      <w:pPr>
        <w:pStyle w:val="3"/>
        <w:spacing w:beforeAutospacing="0" w:afterAutospacing="0" w:line="240" w:lineRule="auto"/>
        <w:jc w:val="center"/>
        <w:rPr>
          <w:rFonts w:ascii="Times New Roman" w:eastAsia="Neucha" w:hAnsi="Times New Roman" w:hint="default"/>
          <w:b w:val="0"/>
          <w:color w:val="7A8BFB"/>
          <w:sz w:val="56"/>
          <w:szCs w:val="56"/>
        </w:rPr>
      </w:pPr>
    </w:p>
    <w:p w:rsidR="004B62F3" w:rsidRDefault="004B62F3">
      <w:pPr>
        <w:pStyle w:val="3"/>
        <w:spacing w:beforeAutospacing="0" w:afterAutospacing="0" w:line="240" w:lineRule="auto"/>
        <w:jc w:val="center"/>
        <w:rPr>
          <w:rFonts w:ascii="Times New Roman" w:eastAsia="Neucha" w:hAnsi="Times New Roman" w:hint="default"/>
          <w:b w:val="0"/>
          <w:color w:val="7A8BFB"/>
          <w:sz w:val="56"/>
          <w:szCs w:val="56"/>
        </w:rPr>
      </w:pPr>
    </w:p>
    <w:p w:rsidR="004B62F3" w:rsidRDefault="004B62F3">
      <w:pPr>
        <w:pStyle w:val="3"/>
        <w:spacing w:beforeAutospacing="0" w:afterAutospacing="0" w:line="240" w:lineRule="auto"/>
        <w:jc w:val="center"/>
        <w:rPr>
          <w:rFonts w:ascii="Times New Roman" w:eastAsia="Neucha" w:hAnsi="Times New Roman" w:hint="default"/>
          <w:b w:val="0"/>
          <w:color w:val="7A8BFB"/>
          <w:sz w:val="56"/>
          <w:szCs w:val="56"/>
        </w:rPr>
      </w:pPr>
    </w:p>
    <w:p w:rsidR="004B62F3" w:rsidRDefault="004B62F3">
      <w:pPr>
        <w:pStyle w:val="3"/>
        <w:spacing w:beforeAutospacing="0" w:afterAutospacing="0" w:line="240" w:lineRule="auto"/>
        <w:jc w:val="center"/>
        <w:rPr>
          <w:rFonts w:ascii="Times New Roman" w:eastAsia="Neucha" w:hAnsi="Times New Roman" w:hint="default"/>
          <w:b w:val="0"/>
          <w:color w:val="7A8BFB"/>
          <w:sz w:val="56"/>
          <w:szCs w:val="56"/>
        </w:rPr>
      </w:pPr>
    </w:p>
    <w:p w:rsidR="004B62F3" w:rsidRPr="00FF267C" w:rsidRDefault="009D5074">
      <w:pPr>
        <w:pStyle w:val="3"/>
        <w:spacing w:beforeAutospacing="0" w:afterAutospacing="0" w:line="240" w:lineRule="auto"/>
        <w:jc w:val="center"/>
        <w:rPr>
          <w:rFonts w:ascii="Mistral" w:eastAsia="Neucha" w:hAnsi="Mistral" w:hint="default"/>
          <w:bCs w:val="0"/>
          <w:color w:val="2E74B5" w:themeColor="accent1" w:themeShade="BF"/>
          <w:sz w:val="96"/>
          <w:szCs w:val="96"/>
          <w:lang w:val="ru-RU"/>
        </w:rPr>
      </w:pPr>
      <w:r w:rsidRPr="00FF267C">
        <w:rPr>
          <w:rFonts w:ascii="Mistral" w:eastAsia="Neucha" w:hAnsi="Mistral" w:hint="default"/>
          <w:bCs w:val="0"/>
          <w:color w:val="2E74B5" w:themeColor="accent1" w:themeShade="BF"/>
          <w:sz w:val="96"/>
          <w:szCs w:val="96"/>
          <w:lang w:val="ru-RU"/>
        </w:rPr>
        <w:t>Консультация для родителей</w:t>
      </w:r>
    </w:p>
    <w:p w:rsidR="004B62F3" w:rsidRPr="00FF267C" w:rsidRDefault="004B62F3">
      <w:pPr>
        <w:rPr>
          <w:color w:val="2E74B5" w:themeColor="accent1" w:themeShade="BF"/>
          <w:lang w:val="ru-RU"/>
        </w:rPr>
      </w:pPr>
    </w:p>
    <w:p w:rsidR="004B62F3" w:rsidRPr="00FF267C" w:rsidRDefault="004B62F3">
      <w:pPr>
        <w:rPr>
          <w:b/>
          <w:color w:val="2E74B5" w:themeColor="accent1" w:themeShade="BF"/>
          <w:lang w:val="ru-RU"/>
        </w:rPr>
      </w:pPr>
    </w:p>
    <w:p w:rsidR="004B62F3" w:rsidRPr="00FF267C" w:rsidRDefault="009D5074">
      <w:pPr>
        <w:pStyle w:val="3"/>
        <w:spacing w:beforeAutospacing="0" w:afterAutospacing="0" w:line="240" w:lineRule="auto"/>
        <w:jc w:val="center"/>
        <w:rPr>
          <w:rFonts w:ascii="Mistral" w:eastAsia="Neucha" w:hAnsi="Mistral" w:hint="default"/>
          <w:bCs w:val="0"/>
          <w:color w:val="2E74B5" w:themeColor="accent1" w:themeShade="BF"/>
          <w:sz w:val="56"/>
          <w:szCs w:val="56"/>
          <w:lang w:val="ru-RU"/>
        </w:rPr>
      </w:pPr>
      <w:r w:rsidRPr="00FF267C">
        <w:rPr>
          <w:rFonts w:ascii="Mistral" w:eastAsia="Neucha" w:hAnsi="Mistral" w:hint="default"/>
          <w:bCs w:val="0"/>
          <w:color w:val="2E74B5" w:themeColor="accent1" w:themeShade="BF"/>
          <w:sz w:val="96"/>
          <w:szCs w:val="96"/>
          <w:lang w:val="ru-RU"/>
        </w:rPr>
        <w:t>"</w:t>
      </w:r>
      <w:r w:rsidR="00FF267C">
        <w:rPr>
          <w:rFonts w:ascii="Mistral" w:eastAsia="Neucha" w:hAnsi="Mistral" w:hint="default"/>
          <w:bCs w:val="0"/>
          <w:color w:val="2E74B5" w:themeColor="accent1" w:themeShade="BF"/>
          <w:sz w:val="96"/>
          <w:szCs w:val="96"/>
          <w:lang w:val="ru-RU"/>
        </w:rPr>
        <w:t>Сюжетно-ролевые игры</w:t>
      </w:r>
      <w:r w:rsidRPr="00FF267C">
        <w:rPr>
          <w:rFonts w:ascii="Mistral" w:eastAsia="Neucha" w:hAnsi="Mistral" w:hint="default"/>
          <w:bCs w:val="0"/>
          <w:color w:val="2E74B5" w:themeColor="accent1" w:themeShade="BF"/>
          <w:sz w:val="56"/>
          <w:szCs w:val="56"/>
          <w:lang w:val="ru-RU"/>
        </w:rPr>
        <w:t>"</w:t>
      </w: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4B62F3" w:rsidRPr="009D5074" w:rsidRDefault="004B62F3">
      <w:pPr>
        <w:rPr>
          <w:rFonts w:ascii="Times New Roman" w:eastAsia="Neucha" w:hAnsi="Times New Roman" w:cs="Times New Roman"/>
          <w:color w:val="7A8BFB"/>
          <w:sz w:val="28"/>
          <w:szCs w:val="28"/>
          <w:lang w:val="ru-RU"/>
        </w:rPr>
      </w:pPr>
    </w:p>
    <w:p w:rsidR="00FF267C" w:rsidRDefault="00FF267C">
      <w:pPr>
        <w:jc w:val="center"/>
        <w:rPr>
          <w:rFonts w:ascii="Times New Roman" w:eastAsia="SimSun" w:hAnsi="Times New Roman" w:cs="Times New Roman"/>
          <w:b/>
          <w:bCs/>
          <w:color w:val="FF0000"/>
          <w:sz w:val="32"/>
          <w:szCs w:val="32"/>
          <w:lang w:val="ru-RU" w:bidi="ar"/>
        </w:rPr>
      </w:pPr>
    </w:p>
    <w:p w:rsidR="00FF267C" w:rsidRDefault="00FF267C">
      <w:pPr>
        <w:jc w:val="center"/>
        <w:rPr>
          <w:rFonts w:ascii="Times New Roman" w:eastAsia="SimSun" w:hAnsi="Times New Roman" w:cs="Times New Roman"/>
          <w:b/>
          <w:bCs/>
          <w:color w:val="FF0000"/>
          <w:sz w:val="32"/>
          <w:szCs w:val="32"/>
          <w:lang w:val="ru-RU" w:bidi="ar"/>
        </w:rPr>
      </w:pPr>
      <w:r w:rsidRPr="00FF267C">
        <w:rPr>
          <w:noProof/>
          <w:color w:val="2E74B5" w:themeColor="accent1" w:themeShade="BF"/>
          <w:lang w:val="ru-RU"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-720090</wp:posOffset>
            </wp:positionV>
            <wp:extent cx="7505065" cy="10668000"/>
            <wp:effectExtent l="0" t="0" r="635" b="0"/>
            <wp:wrapNone/>
            <wp:docPr id="3" name="Рисунок 3" descr="http://nachalo4ka.ru/wp-content/uploads/2014/10/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10/0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450" cy="1066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2F3" w:rsidRPr="00FF267C" w:rsidRDefault="009D5074">
      <w:pPr>
        <w:jc w:val="center"/>
        <w:rPr>
          <w:rFonts w:ascii="Times New Roman" w:eastAsia="SimSun" w:hAnsi="Times New Roman" w:cs="Times New Roman"/>
          <w:b/>
          <w:bCs/>
          <w:color w:val="2E74B5" w:themeColor="accent1" w:themeShade="BF"/>
          <w:sz w:val="32"/>
          <w:szCs w:val="32"/>
          <w:lang w:val="ru-RU" w:bidi="ar"/>
        </w:rPr>
      </w:pPr>
      <w:r w:rsidRPr="00FF267C">
        <w:rPr>
          <w:rFonts w:ascii="Times New Roman" w:eastAsia="SimSun" w:hAnsi="Times New Roman" w:cs="Times New Roman"/>
          <w:b/>
          <w:bCs/>
          <w:color w:val="2E74B5" w:themeColor="accent1" w:themeShade="BF"/>
          <w:sz w:val="32"/>
          <w:szCs w:val="32"/>
          <w:lang w:val="ru-RU" w:bidi="ar"/>
        </w:rPr>
        <w:t>Сюжетные игры детей 2-3 лет</w:t>
      </w:r>
    </w:p>
    <w:p w:rsidR="004B62F3" w:rsidRPr="009D5074" w:rsidRDefault="009D5074">
      <w:pPr>
        <w:spacing w:line="15" w:lineRule="atLeast"/>
        <w:jc w:val="both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В настоящее время не подвергается сомнению представление о детской игре как особом средстве передачи детям общественного опыта, средстве, стихийно возникшем, а затем специально культивируемом обществом.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  <w:t>Принято выделять два основных типа игры: сюжетно-ролевая и игра с правилами (дидактические, т.е. обучающие и подвижные). Во всех этих видах игр используется игровой материал.</w:t>
      </w:r>
    </w:p>
    <w:p w:rsidR="004B62F3" w:rsidRPr="009D5074" w:rsidRDefault="009D5074" w:rsidP="00FF267C">
      <w:pPr>
        <w:spacing w:after="270" w:line="15" w:lineRule="atLeast"/>
        <w:jc w:val="both"/>
        <w:rPr>
          <w:rFonts w:ascii="Times New Roman" w:eastAsia="SimSun" w:hAnsi="Times New Roman" w:cs="Times New Roman"/>
          <w:b/>
          <w:color w:val="FF0000"/>
          <w:sz w:val="28"/>
          <w:szCs w:val="28"/>
          <w:shd w:val="clear" w:color="auto" w:fill="FFFFFF"/>
          <w:lang w:val="ru-RU" w:bidi="ar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Игрушка с самого раннего детства предоставлена в самостоятельное пользование ребёнка. Когда ребёнок совершает какие-то действия с игрушкой, у неискушённого наблюдателя складывается впечатление, что он играет. Но это не означает, что он играет: он совершает отдельные игровые действия вне сюжетного контекста, т.е. осуществляет лишь отдельные фрагменты целостной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игровой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деятельности.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  <w:t>В настоящее время нарушается передача игровой культуры от поколения к поколению. Это связано прежде всего с тем, что группы в детских садах в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основном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одновозрастные, а из этого вытекают последствия: не осуществляется передача сюжетов, правил игр от старших детей младшим; семьи в большинстве своём малочисленны; старшие дети в семье обычно че</w:t>
      </w:r>
      <w:r w:rsidR="00FF267C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ресчур заняты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; родители в силу занятости, или неумения, или непонимания того, какое значение имеет для ребёнка игровая деятельность, редко играют с детьми. Так вот в такой ситуации, когда нарушается передача игровой культуры от поколения к поколению, ослабляются игровые связи, начинают исчезать традиционные сюжеты и правила игры и средством для игры остаётся лишь игрушка, не способная к сожалению заменить живое общение, познание взаимоотношений.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  <w:t xml:space="preserve">Сюжетно-ролевая игра - это особая деятельность детей, специфика которой носит условный, замещающий характер по отношению к серьёзной, настоящей деятельности. В ней дети воссоздают окружающий их мир, действия и отношения людей, события.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Воссоздание - оно осуществляется за счёт игровых действий, игровых ролей, игровой (предметной) ситуации - позволяет детям реализовать сюжетное событие, определяющее смысловой контекст игры.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</w:r>
      <w:bookmarkStart w:id="1" w:name="more"/>
      <w:bookmarkEnd w:id="1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  <w:t>Сюжет представляет собой или развёрнутое описание событий, происходящих с какими-то персонажами, ситуаций, в которые они попадают, отношений, в которые они вступают (такими сюжетами могут выступать сказки, рассказы), или свёрнутое описание, обозначающее лишь тему игры, основных персонажей, действия и отношения которых воспроизводятся в процессе (игра в "дочки-матери"), ситуацию, в которой развёртывается событие (игра в "больницу", "магазин").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  <w:t xml:space="preserve">Традиционные игры передаются детям в общении с близкими взрослыми </w:t>
      </w:r>
      <w:r w:rsidR="00FF267C">
        <w:rPr>
          <w:noProof/>
          <w:lang w:val="ru-RU"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524750" cy="10648950"/>
            <wp:effectExtent l="0" t="0" r="0" b="0"/>
            <wp:wrapNone/>
            <wp:docPr id="4" name="Рисунок 4" descr="http://nachalo4ka.ru/wp-content/uploads/2014/10/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chalo4ka.ru/wp-content/uploads/2014/10/0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29" cy="106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уже в раннем детстве. Мать (или другой близкий взрослый), желая позабавить ребёнка, вызвать его активность, рассказывает ему несложные ритмичные сюжетные тексты типа "Сорока-белобока", "Коза рогатая". При этом она не просто рассказывает, но и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показывает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несложные действия по ходу рассказывания, подкрепляя действия соответствующей интонацией, мимикой. Общаясь таким образом с ребёнком, взрослый ведёт игру как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целостную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деятельность, включающую и персонажи, и действия, и события, т.е. переводит традиционный сюжет в процесс игры.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  <w:t xml:space="preserve">Первоначально играет взрослый, ребёнок участвует как зритель; его участие выражается лишь в повторении отдельных, очень простых действий. Постепенно взрослый увеличивает меру участия малыша. По мере того, как ребёнок овладевает способами игровой деятельности, взрослый начинает организовывать его самостоятельную игру, а сам всё чаще и чаще отстраняется от совместной деятельности. Малыш попадает в мир игрушек, в мир играющих детей. Иными словами, он переходит от узкой, семейной игровой традиции к игровым традициям, задаваемым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 xml:space="preserve">воспитателями детского сада, дворовой группой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t>и т.д.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lang w:val="ru-RU" w:bidi="ar"/>
        </w:rPr>
        <w:br/>
      </w:r>
    </w:p>
    <w:p w:rsidR="004B62F3" w:rsidRPr="00FF267C" w:rsidRDefault="009D5074">
      <w:pPr>
        <w:shd w:val="clear" w:color="auto" w:fill="FFFFFF"/>
        <w:spacing w:after="210" w:line="15" w:lineRule="atLeast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>Какие сюжетно-ролевые</w:t>
      </w: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bidi="ar"/>
        </w:rPr>
        <w:t> </w:t>
      </w: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>игры можно организовать дома?</w:t>
      </w:r>
    </w:p>
    <w:p w:rsidR="004B62F3" w:rsidRPr="009D5074" w:rsidRDefault="009D5074">
      <w:pPr>
        <w:shd w:val="clear" w:color="auto" w:fill="FFFFFF"/>
        <w:spacing w:after="210" w:line="15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От фантазии, творческого потенциала родителей будет зависеть разнообразие игр в семье: кто-то с увлечением займётся строительством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космического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корабля, кто-станет доктором и примется лечить игрушки, а кто-то поиграет с ребёнком в магазин, в библиотеку. Таким образом родители познакомят детей с миром ситуаций, встречающихся в повседневной жизни, разовьют воображение ребёнка, а также у детей появится возможность примерить на себя роль взрослого.</w:t>
      </w:r>
    </w:p>
    <w:p w:rsidR="004B62F3" w:rsidRPr="00FF267C" w:rsidRDefault="009D5074">
      <w:pPr>
        <w:shd w:val="clear" w:color="auto" w:fill="FFFFFF"/>
        <w:spacing w:after="210" w:line="270" w:lineRule="atLeast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 xml:space="preserve">Сколько времени нужно </w:t>
      </w:r>
      <w:proofErr w:type="gramStart"/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 xml:space="preserve">уделять </w:t>
      </w: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bidi="ar"/>
        </w:rPr>
        <w:t> </w:t>
      </w: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>игре</w:t>
      </w:r>
      <w:proofErr w:type="gramEnd"/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>?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Каждый ребёнок индивидуален, поэтому временных ограничителей для проведения игры нет. Как </w:t>
      </w:r>
      <w:proofErr w:type="gramStart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правило,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любой</w:t>
      </w:r>
      <w:proofErr w:type="gramEnd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 родитель способен понять, в какой момент ребёнку наскучила игра и тогда нет смысла продолжать её дальше.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</w:p>
    <w:p w:rsidR="004B62F3" w:rsidRPr="00FF267C" w:rsidRDefault="009D5074">
      <w:pPr>
        <w:shd w:val="clear" w:color="auto" w:fill="FFFFFF"/>
        <w:spacing w:after="210" w:line="270" w:lineRule="atLeast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 w:rsidRPr="00FF267C">
        <w:rPr>
          <w:rFonts w:ascii="Times New Roman" w:eastAsia="SimSu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  <w:lang w:val="ru-RU" w:bidi="ar"/>
        </w:rPr>
        <w:t>Роль родителей в игре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Самое очевидное влияние взрослого на сюжетно-ролевую игру это её зарождение, когда родитель имеет возможность </w:t>
      </w:r>
      <w:proofErr w:type="gramStart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показать</w:t>
      </w:r>
      <w:proofErr w:type="gramEnd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 как и во что можно играть. Учитывая то, что ребёнок склонен к подражанию, то давая направление сюжетно-ролевой игре, взрослый получает в руки мощный инструмент влияния на будущие наклонности ребёнка, таким образом его воспитывая.</w:t>
      </w:r>
    </w:p>
    <w:p w:rsidR="004B62F3" w:rsidRPr="00FF267C" w:rsidRDefault="00FF267C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-691516</wp:posOffset>
            </wp:positionV>
            <wp:extent cx="7553325" cy="10639425"/>
            <wp:effectExtent l="0" t="0" r="9525" b="9525"/>
            <wp:wrapNone/>
            <wp:docPr id="5" name="Рисунок 5" descr="http://nachalo4ka.ru/wp-content/uploads/2014/10/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chalo4ka.ru/wp-content/uploads/2014/10/03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164" cy="106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074" w:rsidRPr="00FF267C">
        <w:rPr>
          <w:rFonts w:ascii="Times New Roman" w:eastAsia="SimSun" w:hAnsi="Times New Roman" w:cs="Times New Roman"/>
          <w:color w:val="44546A" w:themeColor="text2"/>
          <w:sz w:val="28"/>
          <w:szCs w:val="28"/>
          <w:u w:val="single"/>
          <w:shd w:val="clear" w:color="auto" w:fill="FFFFFF"/>
          <w:lang w:val="ru-RU" w:bidi="ar"/>
        </w:rPr>
        <w:t>Родителям стоит запомнить три правила, действующие при организации игр: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1. Игра не должна строиться на принуждении.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2. Игра - творческий процесс, не надо загонять ребёнка в жёсткие рамки.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3. Старайтесь, чтобы игра имела развитие.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Умение начать игру также важно, как и умение прекратить, или перевести ее в другое русло.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Если вы замечаете, что ребенок уже несколько недель играет в одну и ту же ролевую игру, например, в магазин, при этом игра не имеет развития, и он прокручивает одни и те же сюжеты - пора вмешиваться. Для начала необходимо помочь развить игру, изменить игровую ситуацию, добавить, например,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Предложите ребёнку начать выпекать хлеб, булочки, пирожные. Так вы вовлечёте ребёнка в другую ситуацию.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Постоянное присутствие взрослого, когда ребенок охотится за пиратами вовсе не обязательно. Ребенок должен учиться развивать свою фантазию и логическое мышление самостоятельно. Взрослый – это наблюдатель, который способен изменить или исправить ситуацию. Взрослый – это могущественный, но второстепенный герой ролевых игр по сравнению с ребенком, который непременно - главный герой.</w:t>
      </w:r>
    </w:p>
    <w:p w:rsidR="004B62F3" w:rsidRPr="009D5074" w:rsidRDefault="009D5074">
      <w:pPr>
        <w:shd w:val="clear" w:color="auto" w:fill="FFFFFF"/>
        <w:spacing w:after="210" w:line="15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Разумно вмешаться взрослому, когда игра приобретает жестокий сюжет, герои превращаются в злодеев. При этом не спешите остановить игру, а </w:t>
      </w:r>
      <w:proofErr w:type="gramStart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лучше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вспомните</w:t>
      </w:r>
      <w:proofErr w:type="gramEnd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, насколько хорошо вы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объяснили своему чаду понятия добра и зла, хорошего и плохого? Возможно стоит повторить урок, и предотвратить возникновение подобных игр? Также родителям следует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повнимательнее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приглядеться к "чудищу", в которого превращается ребёнок. Может оно окажется добрейшим существом, не представляющим никаких опасений. В современных мультфильмах внешний образ обманчив. Поэтому старайтесь контролировать литературу и зрелища, которые получает ваш ребёнок. И если уж он ни дня не может прожить без какого-нибудь сомнительного мультика, посмотрите его вместе с малышом. Ваши отрывочные замечания по поводу поведения героев наверняка запомнятся. Если очевидно, что ребенок сознательно играет в жестокую и злую игру, дайте ему выговориться, может это – скопившаяся агрессия и ей необходим выход. Подумайте над её природой. Затем заинтересуйте ребенка новой интересной игрой. Помогите плохим героям превратиться в хороших.</w:t>
      </w:r>
    </w:p>
    <w:p w:rsidR="004B62F3" w:rsidRPr="009D5074" w:rsidRDefault="00FF267C">
      <w:pPr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2690" cy="10648950"/>
            <wp:effectExtent l="0" t="0" r="0" b="0"/>
            <wp:wrapNone/>
            <wp:docPr id="7" name="Рисунок 7" descr="http://nachalo4ka.ru/wp-content/uploads/2014/10/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alo4ka.ru/wp-content/uploads/2014/10/03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310" cy="1066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2F3" w:rsidRPr="00FF267C" w:rsidRDefault="009D5074">
      <w:pPr>
        <w:shd w:val="clear" w:color="auto" w:fill="FFFFFF"/>
        <w:spacing w:after="210" w:line="270" w:lineRule="atLeast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 w:rsidRPr="00FF267C">
        <w:rPr>
          <w:rStyle w:val="a3"/>
          <w:rFonts w:ascii="Times New Roman" w:eastAsia="SimSun" w:hAnsi="Times New Roman" w:cs="Times New Roman"/>
          <w:color w:val="2E74B5" w:themeColor="accent1" w:themeShade="BF"/>
          <w:sz w:val="28"/>
          <w:szCs w:val="28"/>
          <w:shd w:val="clear" w:color="auto" w:fill="FFFFFF"/>
          <w:lang w:val="ru-RU" w:bidi="ar"/>
        </w:rPr>
        <w:t>Самые распространённые сюжетные игры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Самая, пожалуй, древняя сюжетно-ролевая игра – это игра в «семью». Обычно ребенок сам начинает в нее играть, и от родителя требуется только ее контролировать, а также постараться понять, как он оценивает родителей и близких, не существуют ли какие-либо проблемы.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  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Через ролевую игру ребенка можно знакомить с различными профессиями, особенно, если их представителем является кто-то из родителей. Классические примеры: игра в шофёров, врачей, полицейских, учителей и т.д.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Сюжетно-ролевую игру можно провести даже в самом ограниченном пространстве (например, в автомобиле, во время длинного путешествия, если вы, конечно, не за рулём). Для этого вам хватит … рук. Делаем </w:t>
      </w:r>
      <w:proofErr w:type="gramStart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ножки 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с</w:t>
      </w:r>
      <w:proofErr w:type="gramEnd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 помощью указательного и среднего пальцев рук, и человечек побежал. Придумайте роли для своих человечков и вперёд, преодолевать самые разные препятствия. В этой игре большим плюсом является возможность физического и духовного контакта родителя с ребенком.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 </w:t>
      </w: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С помощью исторических игр, например, в рыцарей, принцесс можно познакомить ребенка с другим миром, развить интерес к историческому прошлому.</w:t>
      </w:r>
    </w:p>
    <w:p w:rsidR="004B62F3" w:rsidRP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8"/>
          <w:szCs w:val="28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Также очень важно помогать или хотя бы не препятствовать строительству домика для ребенка – под столом, накрытым шторой, из стульев, из подушек и т.д. Даже взрослым необходимо пространство для уединения, где можно собраться с мыслями, почувствовать себя защищённым, дошкольнику же особенно это важно. Это место, которое он может </w:t>
      </w:r>
      <w:proofErr w:type="gramStart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осознавать</w:t>
      </w:r>
      <w:proofErr w:type="gramEnd"/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 xml:space="preserve"> как «своё» и предаться там своим фантазиям.</w:t>
      </w:r>
    </w:p>
    <w:p w:rsidR="009D5074" w:rsidRDefault="009D5074">
      <w:pPr>
        <w:shd w:val="clear" w:color="auto" w:fill="FFFFFF"/>
        <w:spacing w:after="210" w:line="270" w:lineRule="atLeast"/>
        <w:jc w:val="both"/>
        <w:textAlignment w:val="baseline"/>
        <w:rPr>
          <w:rFonts w:ascii="Times New Roman" w:hAnsi="Times New Roman" w:cs="Times New Roman"/>
          <w:color w:val="44546A" w:themeColor="text2"/>
          <w:sz w:val="24"/>
          <w:szCs w:val="24"/>
          <w:lang w:val="ru-RU"/>
        </w:rPr>
      </w:pPr>
      <w:r w:rsidRPr="009D5074"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val="ru-RU" w:bidi="ar"/>
        </w:rPr>
        <w:t>Кроме того, сюжетно-ролевые игры могут помочь ребёнку справиться с различными детскими страхами. Например, если ребёнок боится воды, то игра «купаем куклу» поможет справиться с этой проблемой.</w:t>
      </w:r>
      <w:r>
        <w:rPr>
          <w:rFonts w:ascii="Times New Roman" w:eastAsia="SimSun" w:hAnsi="Times New Roman" w:cs="Times New Roman"/>
          <w:color w:val="44546A" w:themeColor="text2"/>
          <w:sz w:val="28"/>
          <w:szCs w:val="28"/>
          <w:shd w:val="clear" w:color="auto" w:fill="FFFFFF"/>
          <w:lang w:bidi="ar"/>
        </w:rPr>
        <w:t> </w:t>
      </w:r>
    </w:p>
    <w:sectPr w:rsidR="009D5074" w:rsidSect="00FF267C">
      <w:pgSz w:w="11906" w:h="16838"/>
      <w:pgMar w:top="1134" w:right="18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ucha">
    <w:altName w:val="Liberation Mono"/>
    <w:panose1 w:val="020B0604020202020204"/>
    <w:charset w:val="00"/>
    <w:family w:val="auto"/>
    <w:pitch w:val="default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F3"/>
    <w:rsid w:val="00002665"/>
    <w:rsid w:val="004B62F3"/>
    <w:rsid w:val="009D5074"/>
    <w:rsid w:val="00FF267C"/>
    <w:rsid w:val="29656FFE"/>
    <w:rsid w:val="560C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C7D8F"/>
  <w15:docId w15:val="{61680BC1-7011-490A-8EF1-AE2A92B2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3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</cp:lastModifiedBy>
  <cp:revision>3</cp:revision>
  <cp:lastPrinted>2018-01-11T17:25:00Z</cp:lastPrinted>
  <dcterms:created xsi:type="dcterms:W3CDTF">2018-01-11T17:03:00Z</dcterms:created>
  <dcterms:modified xsi:type="dcterms:W3CDTF">2019-02-07T08:17:00Z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