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lineRule="auto" w:line="240" w:before="240" w:after="120"/>
        <w:jc w:val="center"/>
        <w:rPr>
          <w:rFonts w:ascii="Times New Roman" w:hAnsi="Times New Roman"/>
          <w:b/>
          <w:b/>
          <w:bCs/>
          <w:sz w:val="28"/>
          <w:szCs w:val="28"/>
        </w:rPr>
      </w:pPr>
      <w:r>
        <w:rPr>
          <w:rFonts w:ascii="Times New Roman" w:hAnsi="Times New Roman"/>
          <w:b/>
          <w:bCs/>
          <w:i w:val="false"/>
          <w:caps w:val="false"/>
          <w:smallCaps w:val="false"/>
          <w:color w:val="371D10"/>
          <w:spacing w:val="0"/>
          <w:sz w:val="28"/>
          <w:szCs w:val="28"/>
        </w:rPr>
        <w:t>Связь речи и мелкой моторики рук у детей</w:t>
      </w:r>
    </w:p>
    <w:p>
      <w:pPr>
        <w:pStyle w:val="Style18"/>
        <w:widowControl/>
        <w:spacing w:lineRule="auto" w:line="240" w:before="0" w:after="0"/>
        <w:ind w:left="0" w:right="0" w:hanging="0"/>
        <w:jc w:val="both"/>
        <w:rPr/>
      </w:pPr>
      <w:r>
        <w:rPr>
          <w:rStyle w:val="Style13"/>
          <w:b w:val="false"/>
          <w:i w:val="false"/>
          <w:caps w:val="false"/>
          <w:smallCaps w:val="false"/>
          <w:color w:val="000000"/>
          <w:spacing w:val="0"/>
          <w:sz w:val="28"/>
          <w:szCs w:val="28"/>
        </w:rPr>
        <w:t>Цель</w:t>
      </w:r>
      <w:r>
        <w:rPr>
          <w:b w:val="false"/>
          <w:i w:val="false"/>
          <w:caps w:val="false"/>
          <w:smallCaps w:val="false"/>
          <w:color w:val="000000"/>
          <w:spacing w:val="0"/>
          <w:sz w:val="28"/>
          <w:szCs w:val="28"/>
        </w:rPr>
        <w:t>:</w:t>
      </w:r>
      <w:r>
        <w:rPr>
          <w:rStyle w:val="Style13"/>
          <w:b w:val="false"/>
          <w:i w:val="false"/>
          <w:caps w:val="false"/>
          <w:smallCaps w:val="false"/>
          <w:color w:val="000000"/>
          <w:spacing w:val="0"/>
          <w:sz w:val="28"/>
          <w:szCs w:val="28"/>
        </w:rPr>
        <w:t> </w:t>
      </w:r>
    </w:p>
    <w:p>
      <w:pPr>
        <w:pStyle w:val="Style18"/>
        <w:widowControl/>
        <w:spacing w:lineRule="auto" w:line="240" w:before="75" w:after="75"/>
        <w:ind w:left="0" w:right="0" w:hanging="0"/>
        <w:jc w:val="both"/>
        <w:rPr>
          <w:rFonts w:ascii="Times New Roman" w:hAnsi="Times New Roman"/>
          <w:sz w:val="28"/>
          <w:szCs w:val="28"/>
        </w:rPr>
      </w:pPr>
      <w:r>
        <w:rPr>
          <w:b w:val="false"/>
          <w:i w:val="false"/>
          <w:caps w:val="false"/>
          <w:smallCaps w:val="false"/>
          <w:color w:val="000000"/>
          <w:spacing w:val="0"/>
          <w:sz w:val="28"/>
          <w:szCs w:val="28"/>
        </w:rPr>
        <w:t>Сформировать у родителей представление о роли мелкой моторики в развитии речи детей.</w:t>
      </w:r>
    </w:p>
    <w:p>
      <w:pPr>
        <w:pStyle w:val="Style18"/>
        <w:widowControl/>
        <w:spacing w:lineRule="auto" w:line="240" w:before="75" w:after="75"/>
        <w:ind w:left="0" w:right="0" w:hanging="0"/>
        <w:jc w:val="both"/>
        <w:rPr/>
      </w:pPr>
      <w:r>
        <w:rPr>
          <w:rStyle w:val="Style13"/>
          <w:b w:val="false"/>
          <w:i w:val="false"/>
          <w:caps w:val="false"/>
          <w:smallCaps w:val="false"/>
          <w:color w:val="000000"/>
          <w:spacing w:val="0"/>
          <w:sz w:val="28"/>
          <w:szCs w:val="28"/>
        </w:rPr>
        <w:t>Задачи</w:t>
      </w:r>
      <w:r>
        <w:rPr>
          <w:b w:val="false"/>
          <w:i w:val="false"/>
          <w:caps w:val="false"/>
          <w:smallCaps w:val="false"/>
          <w:color w:val="000000"/>
          <w:spacing w:val="0"/>
          <w:sz w:val="28"/>
          <w:szCs w:val="28"/>
        </w:rPr>
        <w:t>: </w:t>
      </w:r>
    </w:p>
    <w:p>
      <w:pPr>
        <w:pStyle w:val="Style18"/>
        <w:widowControl/>
        <w:numPr>
          <w:ilvl w:val="0"/>
          <w:numId w:val="1"/>
        </w:numPr>
        <w:tabs>
          <w:tab w:val="left" w:pos="0" w:leader="none"/>
        </w:tabs>
        <w:spacing w:lineRule="auto" w:line="240" w:before="0" w:after="0"/>
        <w:ind w:left="0" w:right="0" w:hanging="0"/>
        <w:jc w:val="both"/>
        <w:rPr>
          <w:rFonts w:ascii="Times New Roman" w:hAnsi="Times New Roman"/>
          <w:sz w:val="28"/>
          <w:szCs w:val="28"/>
        </w:rPr>
      </w:pPr>
      <w:r>
        <w:rPr>
          <w:b w:val="false"/>
          <w:i w:val="false"/>
          <w:caps w:val="false"/>
          <w:smallCaps w:val="false"/>
          <w:color w:val="000000"/>
          <w:spacing w:val="0"/>
          <w:sz w:val="28"/>
          <w:szCs w:val="28"/>
        </w:rPr>
        <w:t>Показать родителям важность работы по развитию мелкой моторики рук.</w:t>
      </w:r>
    </w:p>
    <w:p>
      <w:pPr>
        <w:pStyle w:val="Style18"/>
        <w:widowControl/>
        <w:numPr>
          <w:ilvl w:val="0"/>
          <w:numId w:val="1"/>
        </w:numPr>
        <w:tabs>
          <w:tab w:val="left" w:pos="0" w:leader="none"/>
        </w:tabs>
        <w:spacing w:lineRule="auto" w:line="240" w:before="0" w:after="0"/>
        <w:ind w:left="0" w:right="0" w:hanging="0"/>
        <w:jc w:val="both"/>
        <w:rPr>
          <w:rFonts w:ascii="Times New Roman" w:hAnsi="Times New Roman"/>
          <w:sz w:val="28"/>
          <w:szCs w:val="28"/>
        </w:rPr>
      </w:pPr>
      <w:r>
        <w:rPr>
          <w:b w:val="false"/>
          <w:i w:val="false"/>
          <w:caps w:val="false"/>
          <w:smallCaps w:val="false"/>
          <w:color w:val="000000"/>
          <w:spacing w:val="0"/>
          <w:sz w:val="28"/>
          <w:szCs w:val="28"/>
        </w:rPr>
        <w:t>Обозначить взаимосвязь мелкой моторики рук и речи дошкольника.</w:t>
      </w:r>
    </w:p>
    <w:p>
      <w:pPr>
        <w:pStyle w:val="Style18"/>
        <w:widowControl/>
        <w:numPr>
          <w:ilvl w:val="0"/>
          <w:numId w:val="1"/>
        </w:numPr>
        <w:tabs>
          <w:tab w:val="left" w:pos="0" w:leader="none"/>
        </w:tabs>
        <w:spacing w:lineRule="auto" w:line="240" w:before="0" w:after="0"/>
        <w:ind w:left="0" w:right="0" w:hanging="0"/>
        <w:jc w:val="both"/>
        <w:rPr>
          <w:rFonts w:ascii="Times New Roman" w:hAnsi="Times New Roman"/>
          <w:sz w:val="28"/>
          <w:szCs w:val="28"/>
        </w:rPr>
      </w:pPr>
      <w:r>
        <w:rPr>
          <w:b w:val="false"/>
          <w:i w:val="false"/>
          <w:caps w:val="false"/>
          <w:smallCaps w:val="false"/>
          <w:color w:val="000000"/>
          <w:spacing w:val="0"/>
          <w:sz w:val="28"/>
          <w:szCs w:val="28"/>
        </w:rPr>
        <w:t>Научить родителей психотехническим играм и упражнениям по развитию мелкой моторики рук.</w:t>
      </w:r>
    </w:p>
    <w:p>
      <w:pPr>
        <w:pStyle w:val="Style18"/>
        <w:widowControl/>
        <w:numPr>
          <w:ilvl w:val="0"/>
          <w:numId w:val="1"/>
        </w:numPr>
        <w:tabs>
          <w:tab w:val="left" w:pos="0" w:leader="none"/>
        </w:tabs>
        <w:spacing w:lineRule="auto" w:line="240" w:before="0" w:after="0"/>
        <w:ind w:left="0" w:right="0" w:hanging="0"/>
        <w:jc w:val="both"/>
        <w:rPr>
          <w:rFonts w:ascii="Times New Roman" w:hAnsi="Times New Roman"/>
          <w:sz w:val="28"/>
          <w:szCs w:val="28"/>
        </w:rPr>
      </w:pPr>
      <w:r>
        <w:rPr>
          <w:b w:val="false"/>
          <w:i w:val="false"/>
          <w:caps w:val="false"/>
          <w:smallCaps w:val="false"/>
          <w:color w:val="000000"/>
          <w:spacing w:val="0"/>
          <w:sz w:val="28"/>
          <w:szCs w:val="28"/>
        </w:rPr>
        <w:t>Вовлечь родителей в педагогический процесс и жизнь группы.</w:t>
      </w:r>
    </w:p>
    <w:p>
      <w:pPr>
        <w:pStyle w:val="Normal"/>
        <w:widowControl/>
        <w:spacing w:lineRule="auto" w:line="240" w:before="0" w:after="0"/>
        <w:ind w:left="0" w:right="0" w:hanging="0"/>
        <w:jc w:val="both"/>
        <w:rPr/>
      </w:pPr>
      <w:r>
        <w:rPr>
          <w:b w:val="false"/>
          <w:i w:val="false"/>
          <w:caps w:val="false"/>
          <w:smallCaps w:val="false"/>
          <w:color w:val="000000"/>
          <w:spacing w:val="0"/>
          <w:sz w:val="28"/>
          <w:szCs w:val="28"/>
        </w:rPr>
        <w:tab/>
        <w:t>Речь является ведущим средством общения, в процессе которого происходит самопознание человеком собственного "Я" и появляется возможность самовыражения и самореализации. От уровня развития речи зависит не только интеллектуальное развитие ребенка, но и формирование его характера, эмоционально-личностной сферы. Освоение родного языка является одним из важнейших приобретений ребенка в дошкольном детстве. Поэтому процесс речевого развития рассматривается в современном дошкольном образовании, как общая основа воспитания и обучения детей.</w:t>
      </w:r>
      <w:r>
        <w:rPr>
          <w:sz w:val="28"/>
          <w:szCs w:val="28"/>
        </w:rPr>
        <w:br/>
      </w:r>
      <w:r>
        <w:rPr>
          <w:b w:val="false"/>
          <w:i w:val="false"/>
          <w:caps w:val="false"/>
          <w:smallCaps w:val="false"/>
          <w:color w:val="000000"/>
          <w:spacing w:val="0"/>
          <w:sz w:val="28"/>
          <w:szCs w:val="28"/>
        </w:rPr>
        <w:t>Ребенок рождается с готовым речевым аппаратом, но не владеет навыком его использования. Таким образом, речь не является врожденной способностью, она формируется постепенно, под влиянием социального окружения. Ее возникновение и развитие обусловлено потребностью в общении. </w:t>
      </w:r>
      <w:r>
        <w:rPr>
          <w:sz w:val="28"/>
          <w:szCs w:val="28"/>
        </w:rPr>
        <w:br/>
      </w:r>
      <w:r>
        <w:rPr>
          <w:rStyle w:val="Style13"/>
          <w:i w:val="false"/>
          <w:caps w:val="false"/>
          <w:smallCaps w:val="false"/>
          <w:color w:val="000000"/>
          <w:spacing w:val="0"/>
          <w:sz w:val="28"/>
          <w:szCs w:val="28"/>
          <w:highlight w:val="white"/>
        </w:rPr>
        <w:t>Речь</w:t>
      </w:r>
      <w:r>
        <w:rPr>
          <w:caps w:val="false"/>
          <w:smallCaps w:val="false"/>
          <w:color w:val="000000"/>
          <w:spacing w:val="0"/>
          <w:sz w:val="28"/>
          <w:szCs w:val="28"/>
        </w:rPr>
        <w:t xml:space="preserve"> – </w:t>
      </w:r>
      <w:r>
        <w:rPr>
          <w:b w:val="false"/>
          <w:i w:val="false"/>
          <w:caps w:val="false"/>
          <w:smallCaps w:val="false"/>
          <w:color w:val="000000"/>
          <w:spacing w:val="0"/>
          <w:sz w:val="28"/>
          <w:szCs w:val="28"/>
        </w:rPr>
        <w:t>это прежде всего результат согласованной деятельности многих областей головного мозга. Так называемые артикулярные органы лишь выполняют приказы, поступающие из мозга. Поэтому для нормального становления речи необходимо, чтобы кора головного мозга достигла определенной зрелости и органы чувств ребенка были достаточно развиты. Особенно важно для формирования речи развитие речедвигательного и речеслухового анализаторов. </w:t>
      </w:r>
      <w:r>
        <w:rPr>
          <w:sz w:val="28"/>
          <w:szCs w:val="28"/>
        </w:rPr>
        <w:br/>
      </w:r>
      <w:r>
        <w:rPr>
          <w:b w:val="false"/>
          <w:i w:val="false"/>
          <w:caps w:val="false"/>
          <w:smallCaps w:val="false"/>
          <w:color w:val="000000"/>
          <w:spacing w:val="0"/>
          <w:sz w:val="28"/>
          <w:szCs w:val="28"/>
        </w:rPr>
        <w:t>Ученые, изучающие деятельность детского мозга и психику детей, отмечают большое стимулирующее значение функции руки в развитии речи.  Если развитие движений пальцев соответствует возрасту, то и речевое развитие находится в пределах нормы. Если же развитие мелкой моторики отстает, то задерживается и речевое развитие.</w:t>
      </w:r>
      <w:r>
        <w:rPr>
          <w:sz w:val="28"/>
          <w:szCs w:val="28"/>
        </w:rPr>
        <w:br/>
      </w:r>
      <w:r>
        <w:rPr>
          <w:b w:val="false"/>
          <w:i w:val="false"/>
          <w:caps w:val="false"/>
          <w:smallCaps w:val="false"/>
          <w:color w:val="000000"/>
          <w:spacing w:val="0"/>
          <w:sz w:val="28"/>
          <w:szCs w:val="28"/>
        </w:rPr>
        <w:t xml:space="preserve">Это связано с тем, что речевые области формируются под влиянием импульсов, поступающих от пальцев рук. К тому же, в коре больших полушарий головного мозга центр речи расположен совсем рядом с двигательным центром (один является частью другого). Поэтому развитие речи и мелкой (а также общей) моторики происходит «параллельно». Таким образом, для чтобы научить малыша говорить, необходимо не только тренировать его артикуляционный аппарат, но и развивать у него мелкую моторику рук. Совершенствование мелкой моторики приводит к совершенствованию речи. </w:t>
      </w:r>
      <w:r>
        <w:rPr>
          <w:sz w:val="28"/>
          <w:szCs w:val="28"/>
        </w:rPr>
        <w:br/>
      </w:r>
      <w:r>
        <w:rPr>
          <w:b w:val="false"/>
          <w:i w:val="false"/>
          <w:caps w:val="false"/>
          <w:smallCaps w:val="false"/>
          <w:color w:val="000000"/>
          <w:spacing w:val="0"/>
          <w:sz w:val="28"/>
          <w:szCs w:val="28"/>
        </w:rPr>
        <w:t>Начинать работу по развитию мелкой моторики нужно с самого раннего возраста. Чем раньше вы начнете работу с пальчиками, тем быстрее услышите от ребенка первые слова. </w:t>
      </w:r>
      <w:r>
        <w:rPr>
          <w:sz w:val="28"/>
          <w:szCs w:val="28"/>
        </w:rPr>
        <w:br/>
      </w:r>
      <w:r>
        <w:rPr>
          <w:rStyle w:val="Style13"/>
          <w:i w:val="false"/>
          <w:caps w:val="false"/>
          <w:smallCaps w:val="false"/>
          <w:color w:val="000000"/>
          <w:spacing w:val="0"/>
          <w:sz w:val="28"/>
          <w:szCs w:val="28"/>
          <w:highlight w:val="white"/>
        </w:rPr>
        <w:t>К 3-х летнему возрасту</w:t>
      </w:r>
      <w:r>
        <w:rPr>
          <w:caps w:val="false"/>
          <w:smallCaps w:val="false"/>
          <w:color w:val="000000"/>
          <w:spacing w:val="0"/>
          <w:sz w:val="28"/>
          <w:szCs w:val="28"/>
        </w:rPr>
        <w:t> </w:t>
      </w:r>
      <w:r>
        <w:rPr>
          <w:b w:val="false"/>
          <w:i w:val="false"/>
          <w:caps w:val="false"/>
          <w:smallCaps w:val="false"/>
          <w:color w:val="000000"/>
          <w:spacing w:val="0"/>
          <w:sz w:val="28"/>
          <w:szCs w:val="28"/>
        </w:rPr>
        <w:t>у детей уже складываются представления о предметах и их признаках. Поэтому в работе с ними можно использовать традиционные формы работы для развития мелкой моторики: пальчиковую гимнастику (театр на руке, теневой театр, игры с пальцами), рисование, нанизывание бус, собирание пирамидки и мозаики, скатывание шариков из фольги, собирание конструктора, лепку из пластилина, шнуровку. Также детям можно предложить следующие задания: узнать предмет на ощупь, собирать и разбирать игрушки, открывать и закрывать коробки, обводить предмет по контуру (трафарет), завязать бант. Если взрослые сопровождают действия ребенка словами, называя предметы, и рассказывая о них, то это обогащает его словарь, развивает связную речь.</w:t>
      </w:r>
      <w:r>
        <w:rPr>
          <w:sz w:val="28"/>
          <w:szCs w:val="28"/>
        </w:rPr>
        <w:t xml:space="preserve"> </w:t>
      </w:r>
    </w:p>
    <w:p>
      <w:pPr>
        <w:pStyle w:val="Normal"/>
        <w:widowControl/>
        <w:spacing w:lineRule="auto" w:line="240" w:before="0" w:after="0"/>
        <w:ind w:left="0" w:right="0" w:hanging="0"/>
        <w:jc w:val="both"/>
        <w:rPr>
          <w:rFonts w:ascii="Trebuchet ms;Helvetica Neue;Arial;Liberation Sans;FreeSans;sans-serif" w:hAnsi="Trebuchet ms;Helvetica Neue;Arial;Liberation Sans;FreeSans;sans-serif"/>
          <w:b/>
          <w:b/>
          <w:i w:val="false"/>
          <w:i w:val="false"/>
          <w:caps w:val="false"/>
          <w:smallCaps w:val="false"/>
          <w:color w:val="601802"/>
          <w:spacing w:val="0"/>
          <w:sz w:val="29"/>
          <w:highlight w:val="white"/>
        </w:rPr>
      </w:pPr>
      <w:r>
        <w:rPr>
          <w:b/>
          <w:i w:val="false"/>
          <w:caps w:val="false"/>
          <w:smallCaps w:val="false"/>
          <w:color w:val="601802"/>
          <w:spacing w:val="0"/>
          <w:sz w:val="28"/>
          <w:szCs w:val="28"/>
          <w:highlight w:val="white"/>
        </w:rPr>
        <w:t>Для того чтобы достичь наилучшего результата, необходимо соблюдать определенные требования к проведению пальчиковых игр:</w:t>
      </w:r>
    </w:p>
    <w:p>
      <w:pPr>
        <w:pStyle w:val="Normal"/>
        <w:widowControl/>
        <w:spacing w:lineRule="auto" w:line="240" w:before="0" w:after="0"/>
        <w:ind w:left="0" w:right="0" w:hanging="0"/>
        <w:jc w:val="both"/>
        <w:rPr/>
      </w:pPr>
      <w:r>
        <w:rPr>
          <w:b w:val="false"/>
          <w:i w:val="false"/>
          <w:caps w:val="false"/>
          <w:smallCaps w:val="false"/>
          <w:color w:val="000000"/>
          <w:spacing w:val="0"/>
          <w:sz w:val="28"/>
          <w:szCs w:val="28"/>
        </w:rPr>
        <w:t>1) систематичность и последовательность в проведении упражнений (переход от простого к сложному). Задания должны усложняться постепенно, это очень важно для поддержания у ребенка интереса к занятиям;</w:t>
      </w:r>
      <w:r>
        <w:rPr>
          <w:sz w:val="28"/>
          <w:szCs w:val="28"/>
        </w:rPr>
        <w:br/>
      </w:r>
      <w:r>
        <w:rPr>
          <w:b w:val="false"/>
          <w:i w:val="false"/>
          <w:caps w:val="false"/>
          <w:smallCaps w:val="false"/>
          <w:color w:val="000000"/>
          <w:spacing w:val="0"/>
          <w:sz w:val="28"/>
          <w:szCs w:val="28"/>
        </w:rPr>
        <w:t>2) упражнения подбираются с учетом возрастных и индивидуальных возможностей детей; </w:t>
      </w:r>
      <w:r>
        <w:rPr>
          <w:sz w:val="28"/>
          <w:szCs w:val="28"/>
        </w:rPr>
        <w:br/>
      </w:r>
      <w:r>
        <w:rPr>
          <w:b w:val="false"/>
          <w:i w:val="false"/>
          <w:caps w:val="false"/>
          <w:smallCaps w:val="false"/>
          <w:color w:val="000000"/>
          <w:spacing w:val="0"/>
          <w:sz w:val="28"/>
          <w:szCs w:val="28"/>
        </w:rPr>
        <w:t>3) при выполнении различных упражнений необходимо задействовать все пальцы руки, выполнять задания как правой, так и левой рукой;</w:t>
      </w:r>
      <w:r>
        <w:rPr>
          <w:sz w:val="28"/>
          <w:szCs w:val="28"/>
        </w:rPr>
        <w:br/>
      </w:r>
      <w:r>
        <w:rPr>
          <w:b w:val="false"/>
          <w:i w:val="false"/>
          <w:caps w:val="false"/>
          <w:smallCaps w:val="false"/>
          <w:color w:val="000000"/>
          <w:spacing w:val="0"/>
          <w:sz w:val="28"/>
          <w:szCs w:val="28"/>
        </w:rPr>
        <w:t>4) занятия должны проводиться по желанию ребенка. Недопустимо переутомление ребенка в игре, это может привести к негативизму;</w:t>
      </w:r>
      <w:r>
        <w:rPr>
          <w:sz w:val="28"/>
          <w:szCs w:val="28"/>
        </w:rPr>
        <w:br/>
      </w:r>
      <w:r>
        <w:rPr>
          <w:b w:val="false"/>
          <w:i w:val="false"/>
          <w:caps w:val="false"/>
          <w:smallCaps w:val="false"/>
          <w:color w:val="000000"/>
          <w:spacing w:val="0"/>
          <w:sz w:val="28"/>
          <w:szCs w:val="28"/>
        </w:rPr>
        <w:t>5) каждое упражнение обыгрывается (сопровождается эмоциональными высказываниями, приглашающими ребенка поиграть с различными предметами), чтобы привлечь внимание ребенка. Дети с удовольствием выполняют задания, вызывающие у них эмоциональный отклик;</w:t>
      </w:r>
      <w:r>
        <w:rPr>
          <w:sz w:val="28"/>
          <w:szCs w:val="28"/>
        </w:rPr>
        <w:br/>
      </w:r>
      <w:r>
        <w:rPr>
          <w:b w:val="false"/>
          <w:i w:val="false"/>
          <w:caps w:val="false"/>
          <w:smallCaps w:val="false"/>
          <w:color w:val="000000"/>
          <w:spacing w:val="0"/>
          <w:sz w:val="28"/>
          <w:szCs w:val="28"/>
        </w:rPr>
        <w:t>6) детям важно, чтобы их работа была оценена. Поэтому после выполнения задания полюбуйтесь поделкой ребенка, похвалите его;</w:t>
      </w:r>
      <w:r>
        <w:rPr>
          <w:sz w:val="28"/>
          <w:szCs w:val="28"/>
        </w:rPr>
        <w:br/>
      </w:r>
      <w:r>
        <w:rPr>
          <w:b w:val="false"/>
          <w:i w:val="false"/>
          <w:caps w:val="false"/>
          <w:smallCaps w:val="false"/>
          <w:color w:val="000000"/>
          <w:spacing w:val="0"/>
          <w:sz w:val="28"/>
          <w:szCs w:val="28"/>
        </w:rPr>
        <w:t>7) никогда не ругайте малыша, если у него не получается хорошо выполнить задание. Не отступайте, больше занимайтесь с ним и хвалите за все успехи;</w:t>
      </w:r>
      <w:r>
        <w:rPr>
          <w:sz w:val="28"/>
          <w:szCs w:val="28"/>
        </w:rPr>
        <w:br/>
      </w:r>
      <w:r>
        <w:rPr>
          <w:b w:val="false"/>
          <w:i w:val="false"/>
          <w:caps w:val="false"/>
          <w:smallCaps w:val="false"/>
          <w:color w:val="000000"/>
          <w:spacing w:val="0"/>
          <w:sz w:val="28"/>
          <w:szCs w:val="28"/>
        </w:rPr>
        <w:t>8) соблюдайте технику безопасности при работе с мелкими, колющими и режущими предметами.</w:t>
      </w:r>
      <w:r>
        <w:rPr>
          <w:sz w:val="28"/>
          <w:szCs w:val="28"/>
        </w:rPr>
        <w:br/>
      </w:r>
      <w:r>
        <w:rPr>
          <w:rStyle w:val="Style13"/>
          <w:i w:val="false"/>
          <w:caps w:val="false"/>
          <w:smallCaps w:val="false"/>
          <w:color w:val="000000"/>
          <w:spacing w:val="0"/>
          <w:sz w:val="28"/>
          <w:szCs w:val="28"/>
          <w:highlight w:val="white"/>
        </w:rPr>
        <w:t>Таким образом, занимаясь с ребенком гимнастикой для пальчиков в игровой форме, мы влияем не только на развитие мелкой моторики рук, но и способствуем развитию его речи.</w:t>
      </w:r>
    </w:p>
    <w:p>
      <w:pPr>
        <w:pStyle w:val="Normal"/>
        <w:widowControl/>
        <w:spacing w:lineRule="auto" w:line="240" w:before="0" w:after="0"/>
        <w:ind w:left="0" w:right="0" w:hanging="0"/>
        <w:jc w:val="both"/>
        <w:rPr>
          <w:rFonts w:ascii="Times New Roman" w:hAnsi="Times New Roman"/>
          <w:sz w:val="28"/>
          <w:szCs w:val="28"/>
        </w:rPr>
      </w:pPr>
      <w:r>
        <w:rPr>
          <w:sz w:val="28"/>
          <w:szCs w:val="28"/>
        </w:rPr>
      </w:r>
    </w:p>
    <w:p>
      <w:pPr>
        <w:pStyle w:val="Style18"/>
        <w:widowControl/>
        <w:spacing w:lineRule="auto" w:line="240" w:before="0" w:after="0"/>
        <w:ind w:left="0" w:right="0" w:hanging="0"/>
        <w:jc w:val="both"/>
        <w:rPr>
          <w:rFonts w:ascii="Times New Roman" w:hAnsi="Times New Roman"/>
          <w:b/>
          <w:b/>
          <w:i w:val="false"/>
          <w:i w:val="false"/>
          <w:caps w:val="false"/>
          <w:smallCaps w:val="false"/>
          <w:color w:val="000000"/>
          <w:spacing w:val="0"/>
          <w:sz w:val="28"/>
          <w:szCs w:val="28"/>
          <w:highlight w:val="white"/>
        </w:rPr>
      </w:pPr>
      <w:r>
        <w:rPr>
          <w:b/>
          <w:i w:val="false"/>
          <w:caps w:val="false"/>
          <w:smallCaps w:val="false"/>
          <w:color w:val="000000"/>
          <w:spacing w:val="0"/>
          <w:sz w:val="28"/>
          <w:szCs w:val="28"/>
          <w:highlight w:val="white"/>
        </w:rPr>
      </w:r>
    </w:p>
    <w:p>
      <w:pPr>
        <w:pStyle w:val="Style18"/>
        <w:widowControl/>
        <w:spacing w:lineRule="auto" w:line="240" w:before="0" w:after="0"/>
        <w:ind w:left="0" w:right="0" w:hanging="0"/>
        <w:jc w:val="both"/>
        <w:rPr>
          <w:rFonts w:ascii="Arial;Helvetica;sans-serif" w:hAnsi="Arial;Helvetica;sans-serif"/>
          <w:b/>
          <w:b/>
          <w:i w:val="false"/>
          <w:i w:val="false"/>
          <w:caps w:val="false"/>
          <w:smallCaps w:val="false"/>
          <w:color w:val="000000"/>
          <w:spacing w:val="0"/>
          <w:sz w:val="21"/>
        </w:rPr>
      </w:pPr>
      <w:r>
        <w:rPr>
          <w:b/>
          <w:i w:val="false"/>
          <w:caps w:val="false"/>
          <w:smallCaps w:val="false"/>
          <w:color w:val="000000"/>
          <w:spacing w:val="0"/>
          <w:sz w:val="28"/>
          <w:szCs w:val="28"/>
          <w:highlight w:val="white"/>
        </w:rPr>
        <w:t>Нормы развития моторики у детей дошкольного возраста</w:t>
      </w:r>
      <w:r>
        <w:rPr>
          <w:b/>
          <w:i w:val="false"/>
          <w:caps w:val="false"/>
          <w:smallCaps w:val="false"/>
          <w:color w:val="000000"/>
          <w:spacing w:val="0"/>
          <w:sz w:val="28"/>
          <w:szCs w:val="28"/>
        </w:rPr>
        <w:t xml:space="preserve"> </w:t>
      </w:r>
    </w:p>
    <w:p>
      <w:pPr>
        <w:pStyle w:val="Style18"/>
        <w:widowControl/>
        <w:spacing w:lineRule="auto" w:line="240" w:before="0" w:after="0"/>
        <w:ind w:left="0" w:right="0" w:hanging="0"/>
        <w:jc w:val="both"/>
        <w:rPr>
          <w:rFonts w:ascii="Times New Roman" w:hAnsi="Times New Roman"/>
          <w:sz w:val="28"/>
          <w:szCs w:val="28"/>
        </w:rPr>
      </w:pPr>
      <w:r>
        <w:rPr>
          <w:b/>
          <w:i w:val="false"/>
          <w:caps w:val="false"/>
          <w:smallCaps w:val="false"/>
          <w:color w:val="000000"/>
          <w:spacing w:val="0"/>
          <w:sz w:val="28"/>
          <w:szCs w:val="28"/>
        </w:rPr>
        <w:t>От 3 до 4 лет</w:t>
      </w:r>
    </w:p>
    <w:p>
      <w:pPr>
        <w:pStyle w:val="Style18"/>
        <w:widowControl/>
        <w:spacing w:lineRule="auto" w:line="240" w:before="0" w:after="0"/>
        <w:ind w:left="0" w:right="0" w:hanging="0"/>
        <w:jc w:val="both"/>
        <w:rPr/>
      </w:pPr>
      <w:r>
        <w:rPr>
          <w:b w:val="false"/>
          <w:i w:val="false"/>
          <w:caps w:val="false"/>
          <w:smallCaps w:val="false"/>
          <w:color w:val="000000"/>
          <w:spacing w:val="0"/>
          <w:sz w:val="28"/>
          <w:szCs w:val="28"/>
        </w:rPr>
        <w:t xml:space="preserve">Бросает мяч через голову. Хватает катящийся мяч, спускается вниз по лестнице, используя попеременно ту или другую ногу. Прыгает на одной ноге. Стоит на одной ноге в течение 10 сек. Сохраняет равновесие при качании на качелях. Держит карандаш пальцами. Собирает и строит из 9 кубиков. </w:t>
      </w:r>
      <w:r>
        <w:rPr>
          <w:b w:val="false"/>
          <w:i w:val="false"/>
          <w:caps w:val="false"/>
          <w:smallCaps w:val="false"/>
          <w:color w:val="000000"/>
          <w:spacing w:val="0"/>
          <w:sz w:val="28"/>
          <w:szCs w:val="28"/>
          <w:lang w:val="ru-RU"/>
        </w:rPr>
        <w:t>Б</w:t>
      </w:r>
      <w:r>
        <w:rPr>
          <w:b w:val="false"/>
          <w:i w:val="false"/>
          <w:caps w:val="false"/>
          <w:smallCaps w:val="false"/>
          <w:color w:val="000000"/>
          <w:spacing w:val="0"/>
          <w:sz w:val="28"/>
          <w:szCs w:val="28"/>
        </w:rPr>
        <w:t>росает предметы вверх, берёт мелкие предметы (крошки, бисеринки, песчинки) кончиками большого и указательного пальцев, стоит на одной ноге, прыгает на двух ногах, произвольно ходит на носочках. Повторяет простейшие рисунки (</w:t>
      </w:r>
      <w:hyperlink r:id="rId2">
        <w:r>
          <w:rPr>
            <w:rStyle w:val="Style14"/>
            <w:b w:val="false"/>
            <w:i w:val="false"/>
            <w:caps w:val="false"/>
            <w:smallCaps w:val="false"/>
            <w:strike w:val="false"/>
            <w:dstrike w:val="false"/>
            <w:color w:val="743399"/>
            <w:spacing w:val="0"/>
            <w:sz w:val="28"/>
            <w:szCs w:val="28"/>
            <w:u w:val="none"/>
            <w:effect w:val="none"/>
          </w:rPr>
          <w:t>геометрические</w:t>
        </w:r>
      </w:hyperlink>
      <w:r>
        <w:rPr>
          <w:b w:val="false"/>
          <w:i w:val="false"/>
          <w:caps w:val="false"/>
          <w:smallCaps w:val="false"/>
          <w:color w:val="000000"/>
          <w:spacing w:val="0"/>
          <w:sz w:val="28"/>
          <w:szCs w:val="28"/>
        </w:rPr>
        <w:t> фигуры) с образца</w:t>
      </w:r>
    </w:p>
    <w:p>
      <w:pPr>
        <w:pStyle w:val="Style18"/>
        <w:widowControl/>
        <w:spacing w:lineRule="auto" w:line="240" w:before="0" w:after="0"/>
        <w:ind w:left="0" w:right="0" w:hanging="0"/>
        <w:jc w:val="both"/>
        <w:rPr/>
      </w:pPr>
      <w:r>
        <w:rPr>
          <w:b w:val="false"/>
          <w:i w:val="false"/>
          <w:caps w:val="false"/>
          <w:smallCaps w:val="false"/>
          <w:color w:val="000000"/>
          <w:spacing w:val="0"/>
          <w:sz w:val="28"/>
          <w:szCs w:val="28"/>
        </w:rPr>
        <w:t>Варианты занятий для развития мелкой моторики у детей с общим недоразвитием речи.</w:t>
      </w:r>
    </w:p>
    <w:p>
      <w:pPr>
        <w:sectPr>
          <w:type w:val="nextPage"/>
          <w:pgSz w:w="11906" w:h="16838"/>
          <w:pgMar w:left="1134" w:right="1134" w:header="0" w:top="1134" w:footer="0" w:bottom="1134" w:gutter="0"/>
          <w:pgNumType w:fmt="decimal"/>
          <w:formProt w:val="false"/>
          <w:textDirection w:val="lrTb"/>
          <w:docGrid w:type="default" w:linePitch="240" w:charSpace="4294961151"/>
        </w:sectPr>
      </w:pPr>
    </w:p>
    <w:p>
      <w:pPr>
        <w:pStyle w:val="Style18"/>
        <w:widowControl/>
        <w:shd w:val="clear" w:fill="FFFFFF"/>
        <w:spacing w:lineRule="auto" w:line="240" w:before="0" w:after="0"/>
        <w:ind w:left="0" w:right="0" w:hanging="0"/>
        <w:jc w:val="both"/>
        <w:rPr/>
      </w:pPr>
      <w:r>
        <w:rPr>
          <w:b/>
          <w:i w:val="false"/>
          <w:caps w:val="false"/>
          <w:smallCaps w:val="false"/>
          <w:color w:val="000000"/>
          <w:spacing w:val="0"/>
          <w:sz w:val="28"/>
          <w:szCs w:val="28"/>
        </w:rPr>
        <w:t>Рисование </w:t>
      </w:r>
      <w:r>
        <w:rPr>
          <w:b w:val="false"/>
          <w:i w:val="false"/>
          <w:caps w:val="false"/>
          <w:smallCaps w:val="false"/>
          <w:color w:val="000000"/>
          <w:spacing w:val="0"/>
          <w:sz w:val="28"/>
          <w:szCs w:val="28"/>
        </w:rPr>
        <w:t>– радостный, вдохновенный труд, к которому ребенка не надо принуждать. В нашем случае можно предложить ребёнку необучную форму рисования – без кисточки. Для </w:t>
      </w:r>
      <w:hyperlink r:id="rId3">
        <w:r>
          <w:rPr>
            <w:rStyle w:val="Style14"/>
            <w:b w:val="false"/>
            <w:i w:val="false"/>
            <w:caps w:val="false"/>
            <w:smallCaps w:val="false"/>
            <w:strike w:val="false"/>
            <w:dstrike w:val="false"/>
            <w:color w:val="743399"/>
            <w:spacing w:val="0"/>
            <w:sz w:val="28"/>
            <w:szCs w:val="28"/>
            <w:u w:val="none"/>
            <w:effect w:val="none"/>
          </w:rPr>
          <w:t>вовлечения</w:t>
        </w:r>
      </w:hyperlink>
      <w:r>
        <w:rPr>
          <w:b w:val="false"/>
          <w:i w:val="false"/>
          <w:caps w:val="false"/>
          <w:smallCaps w:val="false"/>
          <w:color w:val="000000"/>
          <w:spacing w:val="0"/>
          <w:sz w:val="28"/>
          <w:szCs w:val="28"/>
        </w:rPr>
        <w:t> детей в деятельность можно рассказать </w:t>
      </w:r>
      <w:hyperlink r:id="rId4">
        <w:r>
          <w:rPr>
            <w:rStyle w:val="Style14"/>
            <w:b w:val="false"/>
            <w:i w:val="false"/>
            <w:caps w:val="false"/>
            <w:smallCaps w:val="false"/>
            <w:strike w:val="false"/>
            <w:dstrike w:val="false"/>
            <w:color w:val="743399"/>
            <w:spacing w:val="0"/>
            <w:sz w:val="28"/>
            <w:szCs w:val="28"/>
            <w:u w:val="none"/>
            <w:effect w:val="none"/>
          </w:rPr>
          <w:t>историю</w:t>
        </w:r>
      </w:hyperlink>
      <w:r>
        <w:rPr>
          <w:b w:val="false"/>
          <w:i w:val="false"/>
          <w:caps w:val="false"/>
          <w:smallCaps w:val="false"/>
          <w:color w:val="000000"/>
          <w:spacing w:val="0"/>
          <w:sz w:val="28"/>
          <w:szCs w:val="28"/>
        </w:rPr>
        <w:t>, о том как «мышка очень любила рисовать кисточкой, что даже прибежала и забрала наши кисти. А мы детки добрые и не будем расстраиваться, что наши кисти у мышки, пусть рисует наздоровье. Мы будет творить пальчиками, которые на время превратятся в волшебные кисточки». Такое оригинальное рисование расковывает творческие возможности ребёнка, позволяет почувствовать краски, их характер и настроение.</w:t>
      </w:r>
    </w:p>
    <w:p>
      <w:pPr>
        <w:pStyle w:val="Normal"/>
        <w:widowControl/>
        <w:spacing w:lineRule="auto" w:line="240" w:before="75" w:after="75"/>
        <w:ind w:left="0" w:right="0" w:hanging="0"/>
        <w:jc w:val="both"/>
        <w:rPr/>
      </w:pPr>
      <w:r>
        <w:rPr>
          <w:rStyle w:val="Style13"/>
          <w:b/>
          <w:bCs/>
          <w:i w:val="false"/>
          <w:caps w:val="false"/>
          <w:smallCaps w:val="false"/>
          <w:color w:val="000000"/>
          <w:spacing w:val="0"/>
          <w:sz w:val="28"/>
          <w:szCs w:val="28"/>
        </w:rPr>
        <w:t>«Рисунок на крупе»</w:t>
      </w:r>
    </w:p>
    <w:p>
      <w:pPr>
        <w:pStyle w:val="Style18"/>
        <w:widowControl/>
        <w:spacing w:lineRule="auto" w:line="240" w:before="75" w:after="75"/>
        <w:ind w:left="0" w:right="0" w:hanging="0"/>
        <w:jc w:val="both"/>
        <w:rPr>
          <w:rFonts w:ascii="Times New Roman" w:hAnsi="Times New Roman"/>
          <w:sz w:val="28"/>
          <w:szCs w:val="28"/>
        </w:rPr>
      </w:pPr>
      <w:r>
        <w:rPr>
          <w:b w:val="false"/>
          <w:i w:val="false"/>
          <w:caps w:val="false"/>
          <w:smallCaps w:val="false"/>
          <w:color w:val="000000"/>
          <w:spacing w:val="0"/>
          <w:sz w:val="28"/>
          <w:szCs w:val="28"/>
        </w:rPr>
        <w:t>Взрослый берёт яркий поднос и тонким равномерным слоем рассыпает по нему любую крупу. Проводит пальчиком ребёнка по крупе. Получится яркая контрастная линия. Затем предлагает малышу самому нарисовать несколько произвольных линий. Можно вместе нарисовать какие-нибудь предметы (забор, дождик, волны), буквы.</w:t>
      </w:r>
    </w:p>
    <w:p>
      <w:pPr>
        <w:sectPr>
          <w:type w:val="continuous"/>
          <w:pgSz w:w="11906" w:h="16838"/>
          <w:pgMar w:left="1134" w:right="1134" w:header="0" w:top="1134" w:footer="0" w:bottom="1134" w:gutter="0"/>
          <w:formProt w:val="false"/>
          <w:textDirection w:val="lrTb"/>
          <w:docGrid w:type="default" w:linePitch="240" w:charSpace="4294961151"/>
        </w:sectPr>
      </w:pPr>
    </w:p>
    <w:p>
      <w:pPr>
        <w:pStyle w:val="Style18"/>
        <w:widowControl/>
        <w:shd w:val="clear" w:fill="FFFFFF"/>
        <w:spacing w:lineRule="auto" w:line="240" w:before="0" w:after="0"/>
        <w:ind w:left="0" w:right="0" w:hanging="0"/>
        <w:jc w:val="both"/>
        <w:rPr/>
      </w:pPr>
      <w:r>
        <w:rPr>
          <w:b/>
          <w:i w:val="false"/>
          <w:caps w:val="false"/>
          <w:smallCaps w:val="false"/>
          <w:color w:val="000000"/>
          <w:spacing w:val="0"/>
          <w:sz w:val="28"/>
          <w:szCs w:val="28"/>
        </w:rPr>
        <w:t>Пальчиковая гимнастика</w:t>
      </w:r>
      <w:r>
        <w:rPr>
          <w:b w:val="false"/>
          <w:i w:val="false"/>
          <w:caps w:val="false"/>
          <w:smallCaps w:val="false"/>
          <w:color w:val="000000"/>
          <w:spacing w:val="0"/>
          <w:sz w:val="28"/>
          <w:szCs w:val="28"/>
        </w:rPr>
        <w:t> позволяет установить тесную связь между речевой функцией и общей двигательной системой. Совокупность движений тела и речевых органов способствует снятию напряженности, монотонности речи, соблюдению речевых пауз, учит управлять своим дыханием (у ребенка до 7 лет еще наблюдается дыхательная аритмия), формированию правильного произношения, а подключение к работе тактильных ощущений улучшит и ускорит запоминание стихотворного текста.</w:t>
      </w:r>
    </w:p>
    <w:p>
      <w:pPr>
        <w:pStyle w:val="Style18"/>
        <w:widowControl/>
        <w:shd w:val="clear" w:fill="FFFFFF"/>
        <w:spacing w:lineRule="auto" w:line="240" w:before="0" w:after="0"/>
        <w:ind w:left="0" w:right="0" w:hanging="0"/>
        <w:jc w:val="both"/>
        <w:rPr>
          <w:rFonts w:ascii="Times New Roman" w:hAnsi="Times New Roman"/>
          <w:sz w:val="28"/>
          <w:szCs w:val="28"/>
        </w:rPr>
      </w:pPr>
      <w:r>
        <w:rPr>
          <w:b/>
          <w:i w:val="false"/>
          <w:caps w:val="false"/>
          <w:smallCaps w:val="false"/>
          <w:color w:val="000000"/>
          <w:spacing w:val="0"/>
          <w:sz w:val="28"/>
          <w:szCs w:val="28"/>
        </w:rPr>
        <w:t>Шнуровки, застежки, кнопки, молнии</w:t>
      </w:r>
      <w:r>
        <w:rPr>
          <w:b w:val="false"/>
          <w:i w:val="false"/>
          <w:caps w:val="false"/>
          <w:smallCaps w:val="false"/>
          <w:color w:val="000000"/>
          <w:spacing w:val="0"/>
          <w:sz w:val="28"/>
          <w:szCs w:val="28"/>
        </w:rPr>
        <w:t>. В быту мы часто сталкиваемся с этими предметами. Руки ребенка еще не настолько развиты, чтобы с легкостью манипулировать ими. Тренироваться необходимо везде всегда на всем, что можно завязать, застегнуть, зашнуровать и ни в коем случае не расстраиваться, если не получается с первого раза. Необходимо побольше терпения, внимания, выдержки.</w:t>
      </w:r>
    </w:p>
    <w:p>
      <w:pPr>
        <w:pStyle w:val="Style18"/>
        <w:widowControl/>
        <w:numPr>
          <w:ilvl w:val="0"/>
          <w:numId w:val="0"/>
        </w:numPr>
        <w:tabs>
          <w:tab w:val="left" w:pos="0" w:leader="none"/>
        </w:tabs>
        <w:spacing w:lineRule="auto" w:line="240" w:before="0" w:after="0"/>
        <w:ind w:left="0" w:right="0" w:hanging="0"/>
        <w:jc w:val="both"/>
        <w:rPr/>
      </w:pPr>
      <w:r>
        <w:rPr>
          <w:rStyle w:val="Style13"/>
          <w:b/>
          <w:bCs/>
          <w:i w:val="false"/>
          <w:caps w:val="false"/>
          <w:smallCaps w:val="false"/>
          <w:color w:val="000000"/>
          <w:spacing w:val="0"/>
          <w:sz w:val="28"/>
          <w:szCs w:val="28"/>
        </w:rPr>
        <w:t>Театр теней</w:t>
      </w:r>
    </w:p>
    <w:p>
      <w:pPr>
        <w:pStyle w:val="Style18"/>
        <w:widowControl/>
        <w:spacing w:lineRule="auto" w:line="240" w:before="75" w:after="75"/>
        <w:ind w:left="0" w:right="0" w:hanging="0"/>
        <w:jc w:val="both"/>
        <w:rPr>
          <w:rFonts w:ascii="Times New Roman" w:hAnsi="Times New Roman"/>
          <w:sz w:val="28"/>
          <w:szCs w:val="28"/>
        </w:rPr>
      </w:pPr>
      <w:r>
        <w:rPr>
          <w:b w:val="false"/>
          <w:i w:val="false"/>
          <w:caps w:val="false"/>
          <w:smallCaps w:val="false"/>
          <w:color w:val="000000"/>
          <w:spacing w:val="0"/>
          <w:sz w:val="28"/>
          <w:szCs w:val="28"/>
        </w:rPr>
        <w:t>Особенно чётко просматриваются контуры персонажей, характер их поведения, действий в театре теней. Сначала исполнителем может быть взрослый, но посмотрев, ребёнок непременно захочет попробовать себя в роли актёра.</w:t>
      </w:r>
    </w:p>
    <w:p>
      <w:pPr>
        <w:pStyle w:val="Style18"/>
        <w:widowControl/>
        <w:spacing w:lineRule="auto" w:line="240" w:before="75" w:after="75"/>
        <w:ind w:left="0" w:right="0" w:hanging="0"/>
        <w:jc w:val="both"/>
        <w:rPr>
          <w:rFonts w:ascii="Times New Roman" w:hAnsi="Times New Roman"/>
          <w:sz w:val="28"/>
          <w:szCs w:val="28"/>
        </w:rPr>
      </w:pPr>
      <w:r>
        <w:rPr>
          <w:b w:val="false"/>
          <w:i w:val="false"/>
          <w:caps w:val="false"/>
          <w:smallCaps w:val="false"/>
          <w:color w:val="000000"/>
          <w:spacing w:val="0"/>
          <w:sz w:val="28"/>
          <w:szCs w:val="28"/>
        </w:rPr>
        <w:t>Разучите с ним, как можно получить изображения птиц, животных и других персонажей путём складывания пальцев определённым образом. Получится не сразу, но малыш будет стараться показать хоть какую – то фигуру. Оборудование для театра теней простое: стена или экран и настольная лампа (источник света).</w:t>
      </w:r>
    </w:p>
    <w:p>
      <w:pPr>
        <w:pStyle w:val="Style18"/>
        <w:widowControl/>
        <w:spacing w:lineRule="auto" w:line="240" w:before="75" w:after="75"/>
        <w:ind w:left="0" w:right="0" w:hanging="0"/>
        <w:jc w:val="both"/>
        <w:rPr>
          <w:rFonts w:ascii="Times New Roman" w:hAnsi="Times New Roman"/>
          <w:sz w:val="28"/>
          <w:szCs w:val="28"/>
        </w:rPr>
      </w:pPr>
      <w:r>
        <w:rPr>
          <w:b w:val="false"/>
          <w:i w:val="false"/>
          <w:caps w:val="false"/>
          <w:smallCaps w:val="false"/>
          <w:color w:val="000000"/>
          <w:spacing w:val="0"/>
          <w:sz w:val="28"/>
          <w:szCs w:val="28"/>
        </w:rPr>
        <w:t>У инсценировок с помощью пальчикового театра, театра теней большие возможности для развития ловкости, координации движений и развития речи.             </w:t>
      </w:r>
    </w:p>
    <w:p>
      <w:pPr>
        <w:pStyle w:val="Style18"/>
        <w:widowControl/>
        <w:numPr>
          <w:ilvl w:val="0"/>
          <w:numId w:val="0"/>
        </w:numPr>
        <w:tabs>
          <w:tab w:val="left" w:pos="0" w:leader="none"/>
        </w:tabs>
        <w:spacing w:lineRule="auto" w:line="240" w:before="0" w:after="0"/>
        <w:ind w:left="0" w:right="0" w:hanging="0"/>
        <w:jc w:val="both"/>
        <w:rPr/>
      </w:pPr>
      <w:r>
        <w:rPr>
          <w:rStyle w:val="Style13"/>
          <w:b/>
          <w:bCs/>
          <w:i w:val="false"/>
          <w:caps w:val="false"/>
          <w:smallCaps w:val="false"/>
          <w:color w:val="000000"/>
          <w:spacing w:val="0"/>
          <w:sz w:val="28"/>
          <w:szCs w:val="28"/>
        </w:rPr>
        <w:t>Оригами</w:t>
      </w:r>
    </w:p>
    <w:p>
      <w:pPr>
        <w:pStyle w:val="Style18"/>
        <w:widowControl/>
        <w:spacing w:lineRule="auto" w:line="240" w:before="75" w:after="75"/>
        <w:ind w:left="0" w:right="0" w:hanging="0"/>
        <w:jc w:val="both"/>
        <w:rPr>
          <w:rFonts w:ascii="Times New Roman" w:hAnsi="Times New Roman"/>
          <w:sz w:val="28"/>
          <w:szCs w:val="28"/>
        </w:rPr>
      </w:pPr>
      <w:r>
        <w:rPr>
          <w:b w:val="false"/>
          <w:i w:val="false"/>
          <w:caps w:val="false"/>
          <w:smallCaps w:val="false"/>
          <w:color w:val="000000"/>
          <w:spacing w:val="0"/>
          <w:sz w:val="28"/>
          <w:szCs w:val="28"/>
        </w:rPr>
        <w:t>Детей привлекает возможность мастерить поделки из бумаги, которые можно использовать в играх, инсценировках, – это оригами. Это не случайно. Притягательная сила этого искусства – в способности будить детское воображение, память, оживлять плоский немой лист бумаги, за считанные минуты превращать в цветы, животных, птиц.</w:t>
        <w:br/>
        <w:t>Сейчас можно найти множество книг по этому виду искусства и освоить вместе с ребёнком хотя бы самые простые способы изготовления фигурок.</w:t>
      </w:r>
    </w:p>
    <w:p>
      <w:pPr>
        <w:pStyle w:val="Style18"/>
        <w:widowControl/>
        <w:spacing w:lineRule="auto" w:line="240" w:before="75" w:after="75"/>
        <w:ind w:left="0" w:right="0" w:hanging="0"/>
        <w:jc w:val="both"/>
        <w:rPr>
          <w:rFonts w:ascii="Times New Roman" w:hAnsi="Times New Roman"/>
          <w:sz w:val="28"/>
          <w:szCs w:val="28"/>
        </w:rPr>
      </w:pPr>
      <w:r>
        <w:rPr>
          <w:b w:val="false"/>
          <w:i w:val="false"/>
          <w:caps w:val="false"/>
          <w:smallCaps w:val="false"/>
          <w:color w:val="000000"/>
          <w:spacing w:val="0"/>
          <w:sz w:val="28"/>
          <w:szCs w:val="28"/>
        </w:rPr>
        <w:t>(Раздаю родителям листы бумаги и показываю несколько простейших способов изготовления фигурок с помощью техники оригами).</w:t>
      </w:r>
    </w:p>
    <w:p>
      <w:pPr>
        <w:pStyle w:val="Style18"/>
        <w:widowControl/>
        <w:spacing w:lineRule="auto" w:line="240" w:before="75" w:after="75"/>
        <w:ind w:left="0" w:right="0" w:hanging="0"/>
        <w:jc w:val="both"/>
        <w:rPr/>
      </w:pPr>
      <w:r>
        <w:rPr>
          <w:caps w:val="false"/>
          <w:smallCaps w:val="false"/>
          <w:color w:val="000000"/>
          <w:spacing w:val="0"/>
          <w:sz w:val="28"/>
          <w:szCs w:val="28"/>
        </w:rPr>
        <w:t> </w:t>
      </w:r>
      <w:r>
        <w:rPr>
          <w:rStyle w:val="Style13"/>
          <w:b/>
          <w:bCs/>
          <w:i w:val="false"/>
          <w:caps w:val="false"/>
          <w:smallCaps w:val="false"/>
          <w:color w:val="000000"/>
          <w:spacing w:val="0"/>
          <w:sz w:val="28"/>
          <w:szCs w:val="28"/>
        </w:rPr>
        <w:t>«Рисунок на крупе»</w:t>
      </w:r>
    </w:p>
    <w:p>
      <w:pPr>
        <w:pStyle w:val="Style18"/>
        <w:widowControl/>
        <w:spacing w:lineRule="auto" w:line="240" w:before="75" w:after="75"/>
        <w:ind w:left="0" w:right="0" w:hanging="0"/>
        <w:jc w:val="both"/>
        <w:rPr/>
      </w:pPr>
      <w:r>
        <w:rPr>
          <w:b w:val="false"/>
          <w:i w:val="false"/>
          <w:caps w:val="false"/>
          <w:smallCaps w:val="false"/>
          <w:color w:val="000000"/>
          <w:spacing w:val="0"/>
          <w:sz w:val="28"/>
          <w:szCs w:val="28"/>
        </w:rPr>
        <w:t>Взрослый берёт яркий поднос и тонким равномерным слоем рассыпает по нему любую крупу. Проводит пальчиком ребёнка по крупе. Получится яркая контрастная линия. Затем предлагает малышу самому нарисовать несколько произвольных линий. Можно вместе нарисовать какие-нибудь предметы (забор, дождик, волны), буквы.</w:t>
      </w:r>
    </w:p>
    <w:p>
      <w:pPr>
        <w:pStyle w:val="Style18"/>
        <w:widowControl/>
        <w:spacing w:lineRule="auto" w:line="240" w:before="75" w:after="75"/>
        <w:ind w:left="0" w:right="0" w:hanging="0"/>
        <w:jc w:val="both"/>
        <w:rPr/>
      </w:pPr>
      <w:r>
        <w:rPr>
          <w:b w:val="false"/>
          <w:i w:val="false"/>
          <w:caps w:val="false"/>
          <w:smallCaps w:val="false"/>
          <w:color w:val="000000"/>
          <w:spacing w:val="0"/>
          <w:sz w:val="28"/>
          <w:szCs w:val="28"/>
        </w:rPr>
        <w:t>Все это оказывает тонизирующее действие. Этот простой и эффективный массаж способствует притоку крови к нервным окончаниям на пальчиках. Следовательно, посылаются положительные импульсы в головной мозг.</w:t>
      </w:r>
    </w:p>
    <w:p>
      <w:pPr>
        <w:pStyle w:val="Style18"/>
        <w:widowControl/>
        <w:spacing w:lineRule="auto" w:line="240" w:before="75" w:after="75"/>
        <w:ind w:left="0" w:right="0" w:hanging="0"/>
        <w:jc w:val="both"/>
        <w:rPr/>
      </w:pPr>
      <w:r>
        <w:rPr>
          <w:caps w:val="false"/>
          <w:smallCaps w:val="false"/>
          <w:color w:val="000000"/>
          <w:spacing w:val="0"/>
          <w:sz w:val="28"/>
          <w:szCs w:val="28"/>
        </w:rPr>
        <w:t xml:space="preserve"> </w:t>
      </w:r>
      <w:r>
        <w:rPr>
          <w:b w:val="false"/>
          <w:i w:val="false"/>
          <w:caps w:val="false"/>
          <w:smallCaps w:val="false"/>
          <w:color w:val="000000"/>
          <w:spacing w:val="0"/>
          <w:sz w:val="28"/>
          <w:szCs w:val="28"/>
        </w:rPr>
        <w:t>К сожалению, о проблемах ребёнка с координацией движений и мелкой моторики рук большинство родителей узнают только перед школой. Это оборачивается форсированной нагрузкой на первоклассника: кроме усвоения новой информации, приходится ещё учиться удерживать в непослушных пальцах карандаш.Надеюсь, что нашим детям с вашей помощью таких трудностей удастся избежать.</w:t>
      </w:r>
    </w:p>
    <w:p>
      <w:pPr>
        <w:pStyle w:val="Style18"/>
        <w:widowControl/>
        <w:spacing w:lineRule="auto" w:line="240" w:before="75" w:after="75"/>
        <w:ind w:left="0" w:right="0" w:hanging="0"/>
        <w:jc w:val="both"/>
        <w:rPr>
          <w:b w:val="false"/>
          <w:b w:val="false"/>
          <w:i w:val="false"/>
          <w:i w:val="false"/>
          <w:caps w:val="false"/>
          <w:smallCaps w:val="false"/>
          <w:color w:val="000000"/>
          <w:spacing w:val="0"/>
          <w:sz w:val="28"/>
          <w:szCs w:val="28"/>
        </w:rPr>
      </w:pPr>
      <w:r>
        <w:rPr>
          <w:b w:val="false"/>
          <w:i w:val="false"/>
          <w:caps w:val="false"/>
          <w:smallCaps w:val="false"/>
          <w:color w:val="000000"/>
          <w:spacing w:val="0"/>
          <w:sz w:val="28"/>
          <w:szCs w:val="28"/>
        </w:rPr>
        <w:t xml:space="preserve">– </w:t>
      </w:r>
      <w:bookmarkStart w:id="0" w:name="__DdeLink__671_21359459461"/>
      <w:bookmarkEnd w:id="0"/>
      <w:r>
        <w:rPr>
          <w:b w:val="false"/>
          <w:i w:val="false"/>
          <w:caps w:val="false"/>
          <w:smallCaps w:val="false"/>
          <w:color w:val="000000"/>
          <w:spacing w:val="0"/>
          <w:sz w:val="28"/>
          <w:szCs w:val="28"/>
        </w:rPr>
        <w:t>В заключение хочется пожелать вам крепкого здоровья, счастья, благополучия в семье, успехов и терпения. Пусть дети радуют вас!</w:t>
      </w:r>
    </w:p>
    <w:p>
      <w:pPr>
        <w:sectPr>
          <w:type w:val="continuous"/>
          <w:pgSz w:w="11906" w:h="16838"/>
          <w:pgMar w:left="1134" w:right="1134" w:header="0" w:top="1134" w:footer="0" w:bottom="1134" w:gutter="0"/>
          <w:formProt w:val="false"/>
          <w:textDirection w:val="lrTb"/>
          <w:docGrid w:type="default" w:linePitch="240" w:charSpace="4294961151"/>
        </w:sectPr>
      </w:pPr>
    </w:p>
    <w:sectPr>
      <w:type w:val="continuous"/>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erif">
    <w:altName w:val="Times New Roman"/>
    <w:charset w:val="cc"/>
    <w:family w:val="swiss"/>
    <w:pitch w:val="variable"/>
  </w:font>
  <w:font w:name="OpenSymbol">
    <w:altName w:val="Arial Unicode MS"/>
    <w:charset w:val="cc"/>
    <w:family w:val="roman"/>
    <w:pitch w:val="variable"/>
  </w:font>
  <w:font w:name="arial">
    <w:charset w:val="cc"/>
    <w:family w:val="roman"/>
    <w:pitch w:val="variable"/>
  </w:font>
  <w:font w:name="Arial">
    <w:charset w:val="cc"/>
    <w:family w:val="roman"/>
    <w:pitch w:val="variable"/>
  </w:font>
  <w:font w:name="Trebuchet ms">
    <w:altName w:val="Helvetica Neue"/>
    <w:charset w:val="cc"/>
    <w:family w:val="roman"/>
    <w:pitch w:val="variable"/>
  </w:font>
  <w:font w:name="Arial">
    <w:altName w:val="Helvetic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suff w:val="nothing"/>
      <w:lvlText w:val=""/>
      <w:lvlJc w:val="left"/>
      <w:pPr>
        <w:ind w:left="0" w:hanging="0"/>
      </w:pPr>
      <w:rPr>
        <w:rFonts w:ascii="Symbol" w:hAnsi="Symbol" w:cs="Symbol" w:hint="default"/>
        <w:sz w:val="28"/>
        <w:b w:val="false"/>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6"/>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ndale Sans UI" w:cs="Tahoma"/>
        <w:sz w:val="20"/>
        <w:szCs w:val="24"/>
        <w:lang w:val="en-US" w:eastAsia="en-US" w:bidi="en-US"/>
      </w:rPr>
    </w:rPrDefault>
    <w:pPrDefault>
      <w:pPr/>
    </w:pPrDefault>
  </w:docDefaults>
  <w:style w:type="paragraph" w:styleId="Normal">
    <w:name w:val="Normal"/>
    <w:qFormat/>
    <w:pPr>
      <w:widowControl w:val="false"/>
      <w:overflowPunct w:val="false"/>
      <w:bidi w:val="0"/>
      <w:jc w:val="left"/>
    </w:pPr>
    <w:rPr>
      <w:rFonts w:ascii="Times New Roman" w:hAnsi="Times New Roman" w:eastAsia="Andale Sans UI" w:cs="Tahoma"/>
      <w:color w:val="00000A"/>
      <w:sz w:val="24"/>
      <w:szCs w:val="24"/>
      <w:lang w:val="zxx" w:eastAsia="zxx" w:bidi="zxx"/>
    </w:rPr>
  </w:style>
  <w:style w:type="paragraph" w:styleId="1">
    <w:name w:val="Heading 1"/>
    <w:basedOn w:val="Style17"/>
    <w:qFormat/>
    <w:pPr>
      <w:spacing w:before="240" w:after="120"/>
      <w:outlineLvl w:val="0"/>
    </w:pPr>
    <w:rPr>
      <w:rFonts w:ascii="Liberation Serif" w:hAnsi="Liberation Serif" w:eastAsia="Segoe UI" w:cs="Tahoma"/>
      <w:b/>
      <w:bCs/>
      <w:sz w:val="48"/>
      <w:szCs w:val="48"/>
    </w:rPr>
  </w:style>
  <w:style w:type="character" w:styleId="Style13">
    <w:name w:val="Выделение жирным"/>
    <w:qFormat/>
    <w:rPr>
      <w:b/>
      <w:bCs/>
    </w:rPr>
  </w:style>
  <w:style w:type="character" w:styleId="Style14">
    <w:name w:val="Интернет-ссылка"/>
    <w:rPr>
      <w:color w:val="000080"/>
      <w:u w:val="single"/>
      <w:lang w:val="zxx" w:eastAsia="zxx" w:bidi="zxx"/>
    </w:rPr>
  </w:style>
  <w:style w:type="character" w:styleId="Ins">
    <w:name w:val="ins"/>
    <w:qFormat/>
    <w:rPr/>
  </w:style>
  <w:style w:type="character" w:styleId="Style15">
    <w:name w:val="Маркеры списка"/>
    <w:qFormat/>
    <w:rPr>
      <w:rFonts w:ascii="OpenSymbol" w:hAnsi="OpenSymbol" w:eastAsia="OpenSymbol" w:cs="OpenSymbol"/>
    </w:rPr>
  </w:style>
  <w:style w:type="character" w:styleId="Style16">
    <w:name w:val="Символ нумерации"/>
    <w:qFormat/>
    <w:rPr/>
  </w:style>
  <w:style w:type="character" w:styleId="ListLabel1">
    <w:name w:val="ListLabel 1"/>
    <w:qFormat/>
    <w:rPr>
      <w:rFonts w:ascii="arial" w:hAnsi="arial" w:cs="OpenSymbol"/>
      <w:b w:val="false"/>
      <w:sz w:val="21"/>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character" w:styleId="ListLabel10">
    <w:name w:val="ListLabel 10"/>
    <w:qFormat/>
    <w:rPr>
      <w:rFonts w:ascii="arial" w:hAnsi="arial" w:cs="OpenSymbol"/>
      <w:b w:val="false"/>
      <w:sz w:val="21"/>
    </w:rPr>
  </w:style>
  <w:style w:type="character" w:styleId="ListLabel11">
    <w:name w:val="ListLabel 11"/>
    <w:qFormat/>
    <w:rPr>
      <w:rFonts w:cs="OpenSymbol"/>
    </w:rPr>
  </w:style>
  <w:style w:type="character" w:styleId="ListLabel12">
    <w:name w:val="ListLabel 12"/>
    <w:qFormat/>
    <w:rPr>
      <w:rFonts w:cs="OpenSymbol"/>
    </w:rPr>
  </w:style>
  <w:style w:type="character" w:styleId="ListLabel13">
    <w:name w:val="ListLabel 13"/>
    <w:qFormat/>
    <w:rPr>
      <w:rFonts w:cs="OpenSymbol"/>
    </w:rPr>
  </w:style>
  <w:style w:type="character" w:styleId="ListLabel14">
    <w:name w:val="ListLabel 14"/>
    <w:qFormat/>
    <w:rPr>
      <w:rFonts w:cs="OpenSymbol"/>
    </w:rPr>
  </w:style>
  <w:style w:type="character" w:styleId="ListLabel15">
    <w:name w:val="ListLabel 15"/>
    <w:qFormat/>
    <w:rPr>
      <w:rFonts w:cs="OpenSymbol"/>
    </w:rPr>
  </w:style>
  <w:style w:type="character" w:styleId="ListLabel16">
    <w:name w:val="ListLabel 16"/>
    <w:qFormat/>
    <w:rPr>
      <w:rFonts w:cs="OpenSymbol"/>
    </w:rPr>
  </w:style>
  <w:style w:type="character" w:styleId="ListLabel17">
    <w:name w:val="ListLabel 17"/>
    <w:qFormat/>
    <w:rPr>
      <w:rFonts w:cs="OpenSymbol"/>
    </w:rPr>
  </w:style>
  <w:style w:type="character" w:styleId="ListLabel18">
    <w:name w:val="ListLabel 18"/>
    <w:qFormat/>
    <w:rPr>
      <w:rFonts w:cs="OpenSymbol"/>
    </w:rPr>
  </w:style>
  <w:style w:type="character" w:styleId="ListLabel19">
    <w:name w:val="ListLabel 19"/>
    <w:qFormat/>
    <w:rPr>
      <w:rFonts w:ascii="arial" w:hAnsi="arial" w:cs="OpenSymbol"/>
      <w:b w:val="false"/>
      <w:sz w:val="21"/>
    </w:rPr>
  </w:style>
  <w:style w:type="character" w:styleId="ListLabel20">
    <w:name w:val="ListLabel 20"/>
    <w:qFormat/>
    <w:rPr>
      <w:rFonts w:cs="OpenSymbol"/>
    </w:rPr>
  </w:style>
  <w:style w:type="character" w:styleId="ListLabel21">
    <w:name w:val="ListLabel 21"/>
    <w:qFormat/>
    <w:rPr>
      <w:rFonts w:cs="OpenSymbol"/>
    </w:rPr>
  </w:style>
  <w:style w:type="character" w:styleId="ListLabel22">
    <w:name w:val="ListLabel 22"/>
    <w:qFormat/>
    <w:rPr>
      <w:rFonts w:cs="OpenSymbol"/>
    </w:rPr>
  </w:style>
  <w:style w:type="character" w:styleId="ListLabel23">
    <w:name w:val="ListLabel 23"/>
    <w:qFormat/>
    <w:rPr>
      <w:rFonts w:cs="OpenSymbol"/>
    </w:rPr>
  </w:style>
  <w:style w:type="character" w:styleId="ListLabel24">
    <w:name w:val="ListLabel 24"/>
    <w:qFormat/>
    <w:rPr>
      <w:rFonts w:cs="OpenSymbol"/>
    </w:rPr>
  </w:style>
  <w:style w:type="character" w:styleId="ListLabel25">
    <w:name w:val="ListLabel 25"/>
    <w:qFormat/>
    <w:rPr>
      <w:rFonts w:cs="OpenSymbol"/>
    </w:rPr>
  </w:style>
  <w:style w:type="character" w:styleId="ListLabel26">
    <w:name w:val="ListLabel 26"/>
    <w:qFormat/>
    <w:rPr>
      <w:rFonts w:cs="OpenSymbol"/>
    </w:rPr>
  </w:style>
  <w:style w:type="character" w:styleId="ListLabel27">
    <w:name w:val="ListLabel 27"/>
    <w:qFormat/>
    <w:rPr>
      <w:rFonts w:cs="OpenSymbol"/>
    </w:rPr>
  </w:style>
  <w:style w:type="character" w:styleId="ListLabel28">
    <w:name w:val="ListLabel 28"/>
    <w:qFormat/>
    <w:rPr>
      <w:rFonts w:cs="OpenSymbol"/>
    </w:rPr>
  </w:style>
  <w:style w:type="character" w:styleId="ListLabel29">
    <w:name w:val="ListLabel 29"/>
    <w:qFormat/>
    <w:rPr>
      <w:rFonts w:cs="OpenSymbol"/>
    </w:rPr>
  </w:style>
  <w:style w:type="character" w:styleId="ListLabel30">
    <w:name w:val="ListLabel 30"/>
    <w:qFormat/>
    <w:rPr>
      <w:rFonts w:cs="OpenSymbol"/>
    </w:rPr>
  </w:style>
  <w:style w:type="character" w:styleId="ListLabel31">
    <w:name w:val="ListLabel 31"/>
    <w:qFormat/>
    <w:rPr>
      <w:rFonts w:cs="OpenSymbol"/>
    </w:rPr>
  </w:style>
  <w:style w:type="character" w:styleId="ListLabel32">
    <w:name w:val="ListLabel 32"/>
    <w:qFormat/>
    <w:rPr>
      <w:rFonts w:cs="OpenSymbol"/>
    </w:rPr>
  </w:style>
  <w:style w:type="character" w:styleId="ListLabel33">
    <w:name w:val="ListLabel 33"/>
    <w:qFormat/>
    <w:rPr>
      <w:rFonts w:cs="OpenSymbol"/>
    </w:rPr>
  </w:style>
  <w:style w:type="character" w:styleId="ListLabel34">
    <w:name w:val="ListLabel 34"/>
    <w:qFormat/>
    <w:rPr>
      <w:rFonts w:cs="OpenSymbol"/>
    </w:rPr>
  </w:style>
  <w:style w:type="character" w:styleId="ListLabel35">
    <w:name w:val="ListLabel 35"/>
    <w:qFormat/>
    <w:rPr>
      <w:rFonts w:cs="OpenSymbol"/>
    </w:rPr>
  </w:style>
  <w:style w:type="character" w:styleId="ListLabel36">
    <w:name w:val="ListLabel 36"/>
    <w:qFormat/>
    <w:rPr>
      <w:rFonts w:cs="OpenSymbol"/>
    </w:rPr>
  </w:style>
  <w:style w:type="character" w:styleId="ListLabel37">
    <w:name w:val="ListLabel 37"/>
    <w:qFormat/>
    <w:rPr>
      <w:rFonts w:cs="OpenSymbol"/>
    </w:rPr>
  </w:style>
  <w:style w:type="character" w:styleId="ListLabel38">
    <w:name w:val="ListLabel 38"/>
    <w:qFormat/>
    <w:rPr>
      <w:rFonts w:cs="OpenSymbol"/>
    </w:rPr>
  </w:style>
  <w:style w:type="character" w:styleId="ListLabel39">
    <w:name w:val="ListLabel 39"/>
    <w:qFormat/>
    <w:rPr>
      <w:rFonts w:cs="OpenSymbol"/>
    </w:rPr>
  </w:style>
  <w:style w:type="character" w:styleId="ListLabel40">
    <w:name w:val="ListLabel 40"/>
    <w:qFormat/>
    <w:rPr>
      <w:rFonts w:cs="OpenSymbol"/>
    </w:rPr>
  </w:style>
  <w:style w:type="character" w:styleId="ListLabel41">
    <w:name w:val="ListLabel 41"/>
    <w:qFormat/>
    <w:rPr>
      <w:rFonts w:cs="OpenSymbol"/>
    </w:rPr>
  </w:style>
  <w:style w:type="character" w:styleId="ListLabel42">
    <w:name w:val="ListLabel 42"/>
    <w:qFormat/>
    <w:rPr>
      <w:rFonts w:cs="OpenSymbol"/>
    </w:rPr>
  </w:style>
  <w:style w:type="character" w:styleId="ListLabel43">
    <w:name w:val="ListLabel 43"/>
    <w:qFormat/>
    <w:rPr>
      <w:rFonts w:cs="OpenSymbol"/>
    </w:rPr>
  </w:style>
  <w:style w:type="character" w:styleId="ListLabel44">
    <w:name w:val="ListLabel 44"/>
    <w:qFormat/>
    <w:rPr>
      <w:rFonts w:cs="OpenSymbol"/>
    </w:rPr>
  </w:style>
  <w:style w:type="character" w:styleId="ListLabel45">
    <w:name w:val="ListLabel 45"/>
    <w:qFormat/>
    <w:rPr>
      <w:rFonts w:cs="OpenSymbol"/>
    </w:rPr>
  </w:style>
  <w:style w:type="character" w:styleId="ListLabel46">
    <w:name w:val="ListLabel 46"/>
    <w:qFormat/>
    <w:rPr>
      <w:rFonts w:cs="OpenSymbol"/>
    </w:rPr>
  </w:style>
  <w:style w:type="character" w:styleId="ListLabel47">
    <w:name w:val="ListLabel 47"/>
    <w:qFormat/>
    <w:rPr>
      <w:rFonts w:cs="OpenSymbol"/>
    </w:rPr>
  </w:style>
  <w:style w:type="character" w:styleId="ListLabel48">
    <w:name w:val="ListLabel 48"/>
    <w:qFormat/>
    <w:rPr>
      <w:rFonts w:cs="OpenSymbol"/>
    </w:rPr>
  </w:style>
  <w:style w:type="character" w:styleId="ListLabel49">
    <w:name w:val="ListLabel 49"/>
    <w:qFormat/>
    <w:rPr>
      <w:rFonts w:cs="OpenSymbol"/>
    </w:rPr>
  </w:style>
  <w:style w:type="character" w:styleId="ListLabel50">
    <w:name w:val="ListLabel 50"/>
    <w:qFormat/>
    <w:rPr>
      <w:rFonts w:cs="OpenSymbol"/>
    </w:rPr>
  </w:style>
  <w:style w:type="character" w:styleId="ListLabel51">
    <w:name w:val="ListLabel 51"/>
    <w:qFormat/>
    <w:rPr>
      <w:rFonts w:cs="OpenSymbol"/>
    </w:rPr>
  </w:style>
  <w:style w:type="character" w:styleId="ListLabel52">
    <w:name w:val="ListLabel 52"/>
    <w:qFormat/>
    <w:rPr>
      <w:rFonts w:cs="OpenSymbol"/>
    </w:rPr>
  </w:style>
  <w:style w:type="character" w:styleId="ListLabel53">
    <w:name w:val="ListLabel 53"/>
    <w:qFormat/>
    <w:rPr>
      <w:rFonts w:cs="OpenSymbol"/>
    </w:rPr>
  </w:style>
  <w:style w:type="character" w:styleId="ListLabel54">
    <w:name w:val="ListLabel 54"/>
    <w:qFormat/>
    <w:rPr>
      <w:rFonts w:cs="OpenSymbol"/>
    </w:rPr>
  </w:style>
  <w:style w:type="character" w:styleId="ListLabel55">
    <w:name w:val="ListLabel 55"/>
    <w:qFormat/>
    <w:rPr>
      <w:rFonts w:ascii="arial" w:hAnsi="arial" w:cs="OpenSymbol"/>
      <w:b w:val="false"/>
      <w:sz w:val="21"/>
    </w:rPr>
  </w:style>
  <w:style w:type="character" w:styleId="ListLabel56">
    <w:name w:val="ListLabel 56"/>
    <w:qFormat/>
    <w:rPr>
      <w:rFonts w:cs="OpenSymbol"/>
    </w:rPr>
  </w:style>
  <w:style w:type="character" w:styleId="ListLabel57">
    <w:name w:val="ListLabel 57"/>
    <w:qFormat/>
    <w:rPr>
      <w:rFonts w:cs="OpenSymbol"/>
    </w:rPr>
  </w:style>
  <w:style w:type="character" w:styleId="ListLabel58">
    <w:name w:val="ListLabel 58"/>
    <w:qFormat/>
    <w:rPr>
      <w:rFonts w:cs="OpenSymbol"/>
    </w:rPr>
  </w:style>
  <w:style w:type="character" w:styleId="ListLabel59">
    <w:name w:val="ListLabel 59"/>
    <w:qFormat/>
    <w:rPr>
      <w:rFonts w:cs="OpenSymbol"/>
    </w:rPr>
  </w:style>
  <w:style w:type="character" w:styleId="ListLabel60">
    <w:name w:val="ListLabel 60"/>
    <w:qFormat/>
    <w:rPr>
      <w:rFonts w:cs="OpenSymbol"/>
    </w:rPr>
  </w:style>
  <w:style w:type="character" w:styleId="ListLabel61">
    <w:name w:val="ListLabel 61"/>
    <w:qFormat/>
    <w:rPr>
      <w:rFonts w:cs="OpenSymbol"/>
    </w:rPr>
  </w:style>
  <w:style w:type="character" w:styleId="ListLabel62">
    <w:name w:val="ListLabel 62"/>
    <w:qFormat/>
    <w:rPr>
      <w:rFonts w:cs="OpenSymbol"/>
    </w:rPr>
  </w:style>
  <w:style w:type="character" w:styleId="ListLabel63">
    <w:name w:val="ListLabel 63"/>
    <w:qFormat/>
    <w:rPr>
      <w:rFonts w:cs="OpenSymbol"/>
    </w:rPr>
  </w:style>
  <w:style w:type="character" w:styleId="ListLabel64">
    <w:name w:val="ListLabel 64"/>
    <w:qFormat/>
    <w:rPr>
      <w:rFonts w:cs="OpenSymbol"/>
    </w:rPr>
  </w:style>
  <w:style w:type="character" w:styleId="ListLabel65">
    <w:name w:val="ListLabel 65"/>
    <w:qFormat/>
    <w:rPr>
      <w:rFonts w:cs="OpenSymbol"/>
    </w:rPr>
  </w:style>
  <w:style w:type="character" w:styleId="ListLabel66">
    <w:name w:val="ListLabel 66"/>
    <w:qFormat/>
    <w:rPr>
      <w:rFonts w:cs="OpenSymbol"/>
    </w:rPr>
  </w:style>
  <w:style w:type="character" w:styleId="ListLabel67">
    <w:name w:val="ListLabel 67"/>
    <w:qFormat/>
    <w:rPr>
      <w:rFonts w:cs="OpenSymbol"/>
    </w:rPr>
  </w:style>
  <w:style w:type="character" w:styleId="ListLabel68">
    <w:name w:val="ListLabel 68"/>
    <w:qFormat/>
    <w:rPr>
      <w:rFonts w:cs="OpenSymbol"/>
    </w:rPr>
  </w:style>
  <w:style w:type="character" w:styleId="ListLabel69">
    <w:name w:val="ListLabel 69"/>
    <w:qFormat/>
    <w:rPr>
      <w:rFonts w:cs="OpenSymbol"/>
    </w:rPr>
  </w:style>
  <w:style w:type="character" w:styleId="ListLabel70">
    <w:name w:val="ListLabel 70"/>
    <w:qFormat/>
    <w:rPr>
      <w:rFonts w:cs="OpenSymbol"/>
    </w:rPr>
  </w:style>
  <w:style w:type="character" w:styleId="ListLabel71">
    <w:name w:val="ListLabel 71"/>
    <w:qFormat/>
    <w:rPr>
      <w:rFonts w:cs="OpenSymbol"/>
    </w:rPr>
  </w:style>
  <w:style w:type="character" w:styleId="ListLabel72">
    <w:name w:val="ListLabel 72"/>
    <w:qFormat/>
    <w:rPr>
      <w:rFonts w:cs="OpenSymbol"/>
    </w:rPr>
  </w:style>
  <w:style w:type="character" w:styleId="ListLabel73">
    <w:name w:val="ListLabel 73"/>
    <w:qFormat/>
    <w:rPr>
      <w:rFonts w:cs="OpenSymbol"/>
    </w:rPr>
  </w:style>
  <w:style w:type="character" w:styleId="ListLabel74">
    <w:name w:val="ListLabel 74"/>
    <w:qFormat/>
    <w:rPr>
      <w:rFonts w:cs="OpenSymbol"/>
    </w:rPr>
  </w:style>
  <w:style w:type="character" w:styleId="ListLabel75">
    <w:name w:val="ListLabel 75"/>
    <w:qFormat/>
    <w:rPr>
      <w:rFonts w:cs="OpenSymbol"/>
    </w:rPr>
  </w:style>
  <w:style w:type="character" w:styleId="ListLabel76">
    <w:name w:val="ListLabel 76"/>
    <w:qFormat/>
    <w:rPr>
      <w:rFonts w:cs="OpenSymbol"/>
    </w:rPr>
  </w:style>
  <w:style w:type="character" w:styleId="ListLabel77">
    <w:name w:val="ListLabel 77"/>
    <w:qFormat/>
    <w:rPr>
      <w:rFonts w:cs="OpenSymbol"/>
    </w:rPr>
  </w:style>
  <w:style w:type="character" w:styleId="ListLabel78">
    <w:name w:val="ListLabel 78"/>
    <w:qFormat/>
    <w:rPr>
      <w:rFonts w:cs="OpenSymbol"/>
    </w:rPr>
  </w:style>
  <w:style w:type="character" w:styleId="ListLabel79">
    <w:name w:val="ListLabel 79"/>
    <w:qFormat/>
    <w:rPr>
      <w:rFonts w:cs="OpenSymbol"/>
    </w:rPr>
  </w:style>
  <w:style w:type="character" w:styleId="ListLabel80">
    <w:name w:val="ListLabel 80"/>
    <w:qFormat/>
    <w:rPr>
      <w:rFonts w:cs="OpenSymbol"/>
    </w:rPr>
  </w:style>
  <w:style w:type="character" w:styleId="ListLabel81">
    <w:name w:val="ListLabel 81"/>
    <w:qFormat/>
    <w:rPr>
      <w:rFonts w:cs="OpenSymbol"/>
    </w:rPr>
  </w:style>
  <w:style w:type="character" w:styleId="ListLabel82">
    <w:name w:val="ListLabel 82"/>
    <w:qFormat/>
    <w:rPr>
      <w:rFonts w:cs="OpenSymbol"/>
    </w:rPr>
  </w:style>
  <w:style w:type="character" w:styleId="ListLabel83">
    <w:name w:val="ListLabel 83"/>
    <w:qFormat/>
    <w:rPr>
      <w:rFonts w:cs="OpenSymbol"/>
    </w:rPr>
  </w:style>
  <w:style w:type="character" w:styleId="ListLabel84">
    <w:name w:val="ListLabel 84"/>
    <w:qFormat/>
    <w:rPr>
      <w:rFonts w:cs="OpenSymbol"/>
    </w:rPr>
  </w:style>
  <w:style w:type="character" w:styleId="ListLabel85">
    <w:name w:val="ListLabel 85"/>
    <w:qFormat/>
    <w:rPr>
      <w:rFonts w:cs="OpenSymbol"/>
    </w:rPr>
  </w:style>
  <w:style w:type="character" w:styleId="ListLabel86">
    <w:name w:val="ListLabel 86"/>
    <w:qFormat/>
    <w:rPr>
      <w:rFonts w:cs="OpenSymbol"/>
    </w:rPr>
  </w:style>
  <w:style w:type="character" w:styleId="ListLabel87">
    <w:name w:val="ListLabel 87"/>
    <w:qFormat/>
    <w:rPr>
      <w:rFonts w:cs="OpenSymbol"/>
    </w:rPr>
  </w:style>
  <w:style w:type="character" w:styleId="ListLabel88">
    <w:name w:val="ListLabel 88"/>
    <w:qFormat/>
    <w:rPr>
      <w:rFonts w:cs="OpenSymbol"/>
    </w:rPr>
  </w:style>
  <w:style w:type="character" w:styleId="ListLabel89">
    <w:name w:val="ListLabel 89"/>
    <w:qFormat/>
    <w:rPr>
      <w:rFonts w:cs="OpenSymbol"/>
    </w:rPr>
  </w:style>
  <w:style w:type="character" w:styleId="ListLabel90">
    <w:name w:val="ListLabel 90"/>
    <w:qFormat/>
    <w:rPr>
      <w:rFonts w:cs="OpenSymbol"/>
    </w:rPr>
  </w:style>
  <w:style w:type="character" w:styleId="ListLabel91">
    <w:name w:val="ListLabel 91"/>
    <w:qFormat/>
    <w:rPr>
      <w:rFonts w:cs="OpenSymbol"/>
    </w:rPr>
  </w:style>
  <w:style w:type="character" w:styleId="ListLabel92">
    <w:name w:val="ListLabel 92"/>
    <w:qFormat/>
    <w:rPr>
      <w:rFonts w:cs="OpenSymbol"/>
    </w:rPr>
  </w:style>
  <w:style w:type="character" w:styleId="ListLabel93">
    <w:name w:val="ListLabel 93"/>
    <w:qFormat/>
    <w:rPr>
      <w:rFonts w:cs="OpenSymbol"/>
    </w:rPr>
  </w:style>
  <w:style w:type="character" w:styleId="ListLabel94">
    <w:name w:val="ListLabel 94"/>
    <w:qFormat/>
    <w:rPr>
      <w:rFonts w:cs="OpenSymbol"/>
    </w:rPr>
  </w:style>
  <w:style w:type="character" w:styleId="ListLabel95">
    <w:name w:val="ListLabel 95"/>
    <w:qFormat/>
    <w:rPr>
      <w:rFonts w:cs="OpenSymbol"/>
    </w:rPr>
  </w:style>
  <w:style w:type="character" w:styleId="ListLabel96">
    <w:name w:val="ListLabel 96"/>
    <w:qFormat/>
    <w:rPr>
      <w:rFonts w:cs="OpenSymbol"/>
    </w:rPr>
  </w:style>
  <w:style w:type="character" w:styleId="ListLabel97">
    <w:name w:val="ListLabel 97"/>
    <w:qFormat/>
    <w:rPr>
      <w:rFonts w:cs="OpenSymbol"/>
    </w:rPr>
  </w:style>
  <w:style w:type="character" w:styleId="ListLabel98">
    <w:name w:val="ListLabel 98"/>
    <w:qFormat/>
    <w:rPr>
      <w:rFonts w:cs="OpenSymbol"/>
    </w:rPr>
  </w:style>
  <w:style w:type="character" w:styleId="ListLabel99">
    <w:name w:val="ListLabel 99"/>
    <w:qFormat/>
    <w:rPr>
      <w:rFonts w:cs="OpenSymbol"/>
    </w:rPr>
  </w:style>
  <w:style w:type="character" w:styleId="ListLabel100">
    <w:name w:val="ListLabel 100"/>
    <w:qFormat/>
    <w:rPr>
      <w:rFonts w:cs="OpenSymbol"/>
    </w:rPr>
  </w:style>
  <w:style w:type="character" w:styleId="ListLabel101">
    <w:name w:val="ListLabel 101"/>
    <w:qFormat/>
    <w:rPr>
      <w:rFonts w:cs="OpenSymbol"/>
    </w:rPr>
  </w:style>
  <w:style w:type="character" w:styleId="ListLabel102">
    <w:name w:val="ListLabel 102"/>
    <w:qFormat/>
    <w:rPr>
      <w:rFonts w:cs="OpenSymbol"/>
    </w:rPr>
  </w:style>
  <w:style w:type="character" w:styleId="ListLabel103">
    <w:name w:val="ListLabel 103"/>
    <w:qFormat/>
    <w:rPr>
      <w:rFonts w:cs="OpenSymbol"/>
    </w:rPr>
  </w:style>
  <w:style w:type="character" w:styleId="ListLabel104">
    <w:name w:val="ListLabel 104"/>
    <w:qFormat/>
    <w:rPr>
      <w:rFonts w:cs="OpenSymbol"/>
    </w:rPr>
  </w:style>
  <w:style w:type="character" w:styleId="ListLabel105">
    <w:name w:val="ListLabel 105"/>
    <w:qFormat/>
    <w:rPr>
      <w:rFonts w:cs="OpenSymbol"/>
    </w:rPr>
  </w:style>
  <w:style w:type="character" w:styleId="ListLabel106">
    <w:name w:val="ListLabel 106"/>
    <w:qFormat/>
    <w:rPr>
      <w:rFonts w:cs="OpenSymbol"/>
    </w:rPr>
  </w:style>
  <w:style w:type="character" w:styleId="ListLabel107">
    <w:name w:val="ListLabel 107"/>
    <w:qFormat/>
    <w:rPr>
      <w:rFonts w:cs="OpenSymbol"/>
    </w:rPr>
  </w:style>
  <w:style w:type="character" w:styleId="ListLabel108">
    <w:name w:val="ListLabel 108"/>
    <w:qFormat/>
    <w:rPr>
      <w:rFonts w:cs="OpenSymbol"/>
    </w:rPr>
  </w:style>
  <w:style w:type="character" w:styleId="ListLabel109">
    <w:name w:val="ListLabel 109"/>
    <w:qFormat/>
    <w:rPr>
      <w:rFonts w:cs="OpenSymbol"/>
    </w:rPr>
  </w:style>
  <w:style w:type="character" w:styleId="ListLabel110">
    <w:name w:val="ListLabel 110"/>
    <w:qFormat/>
    <w:rPr>
      <w:rFonts w:cs="OpenSymbol"/>
    </w:rPr>
  </w:style>
  <w:style w:type="character" w:styleId="ListLabel111">
    <w:name w:val="ListLabel 111"/>
    <w:qFormat/>
    <w:rPr>
      <w:rFonts w:cs="OpenSymbol"/>
    </w:rPr>
  </w:style>
  <w:style w:type="character" w:styleId="ListLabel112">
    <w:name w:val="ListLabel 112"/>
    <w:qFormat/>
    <w:rPr>
      <w:rFonts w:cs="OpenSymbol"/>
    </w:rPr>
  </w:style>
  <w:style w:type="character" w:styleId="ListLabel113">
    <w:name w:val="ListLabel 113"/>
    <w:qFormat/>
    <w:rPr>
      <w:rFonts w:cs="OpenSymbol"/>
    </w:rPr>
  </w:style>
  <w:style w:type="character" w:styleId="ListLabel114">
    <w:name w:val="ListLabel 114"/>
    <w:qFormat/>
    <w:rPr>
      <w:rFonts w:cs="OpenSymbol"/>
    </w:rPr>
  </w:style>
  <w:style w:type="character" w:styleId="ListLabel115">
    <w:name w:val="ListLabel 115"/>
    <w:qFormat/>
    <w:rPr>
      <w:rFonts w:cs="OpenSymbol"/>
    </w:rPr>
  </w:style>
  <w:style w:type="character" w:styleId="ListLabel116">
    <w:name w:val="ListLabel 116"/>
    <w:qFormat/>
    <w:rPr>
      <w:rFonts w:cs="OpenSymbol"/>
    </w:rPr>
  </w:style>
  <w:style w:type="character" w:styleId="ListLabel117">
    <w:name w:val="ListLabel 117"/>
    <w:qFormat/>
    <w:rPr>
      <w:rFonts w:cs="OpenSymbol"/>
    </w:rPr>
  </w:style>
  <w:style w:type="character" w:styleId="ListLabel118">
    <w:name w:val="ListLabel 118"/>
    <w:qFormat/>
    <w:rPr>
      <w:rFonts w:cs="OpenSymbol"/>
    </w:rPr>
  </w:style>
  <w:style w:type="character" w:styleId="ListLabel119">
    <w:name w:val="ListLabel 119"/>
    <w:qFormat/>
    <w:rPr>
      <w:rFonts w:cs="OpenSymbol"/>
    </w:rPr>
  </w:style>
  <w:style w:type="character" w:styleId="ListLabel120">
    <w:name w:val="ListLabel 120"/>
    <w:qFormat/>
    <w:rPr>
      <w:rFonts w:cs="OpenSymbol"/>
    </w:rPr>
  </w:style>
  <w:style w:type="character" w:styleId="ListLabel121">
    <w:name w:val="ListLabel 121"/>
    <w:qFormat/>
    <w:rPr>
      <w:rFonts w:cs="OpenSymbol"/>
    </w:rPr>
  </w:style>
  <w:style w:type="character" w:styleId="ListLabel122">
    <w:name w:val="ListLabel 122"/>
    <w:qFormat/>
    <w:rPr>
      <w:rFonts w:cs="OpenSymbol"/>
    </w:rPr>
  </w:style>
  <w:style w:type="character" w:styleId="ListLabel123">
    <w:name w:val="ListLabel 123"/>
    <w:qFormat/>
    <w:rPr>
      <w:rFonts w:cs="OpenSymbol"/>
    </w:rPr>
  </w:style>
  <w:style w:type="character" w:styleId="ListLabel124">
    <w:name w:val="ListLabel 124"/>
    <w:qFormat/>
    <w:rPr>
      <w:rFonts w:cs="OpenSymbol"/>
    </w:rPr>
  </w:style>
  <w:style w:type="character" w:styleId="ListLabel125">
    <w:name w:val="ListLabel 125"/>
    <w:qFormat/>
    <w:rPr>
      <w:rFonts w:cs="OpenSymbol"/>
    </w:rPr>
  </w:style>
  <w:style w:type="character" w:styleId="ListLabel126">
    <w:name w:val="ListLabel 126"/>
    <w:qFormat/>
    <w:rPr>
      <w:rFonts w:cs="OpenSymbol"/>
    </w:rPr>
  </w:style>
  <w:style w:type="character" w:styleId="ListLabel127">
    <w:name w:val="ListLabel 127"/>
    <w:qFormat/>
    <w:rPr>
      <w:rFonts w:cs="OpenSymbol"/>
      <w:b w:val="false"/>
      <w:sz w:val="21"/>
    </w:rPr>
  </w:style>
  <w:style w:type="character" w:styleId="ListLabel128">
    <w:name w:val="ListLabel 128"/>
    <w:qFormat/>
    <w:rPr>
      <w:rFonts w:cs="OpenSymbol"/>
    </w:rPr>
  </w:style>
  <w:style w:type="character" w:styleId="ListLabel129">
    <w:name w:val="ListLabel 129"/>
    <w:qFormat/>
    <w:rPr>
      <w:rFonts w:cs="OpenSymbol"/>
    </w:rPr>
  </w:style>
  <w:style w:type="character" w:styleId="ListLabel130">
    <w:name w:val="ListLabel 130"/>
    <w:qFormat/>
    <w:rPr>
      <w:rFonts w:cs="OpenSymbol"/>
    </w:rPr>
  </w:style>
  <w:style w:type="character" w:styleId="ListLabel131">
    <w:name w:val="ListLabel 131"/>
    <w:qFormat/>
    <w:rPr>
      <w:rFonts w:cs="OpenSymbol"/>
    </w:rPr>
  </w:style>
  <w:style w:type="character" w:styleId="ListLabel132">
    <w:name w:val="ListLabel 132"/>
    <w:qFormat/>
    <w:rPr>
      <w:rFonts w:cs="OpenSymbol"/>
    </w:rPr>
  </w:style>
  <w:style w:type="character" w:styleId="ListLabel133">
    <w:name w:val="ListLabel 133"/>
    <w:qFormat/>
    <w:rPr>
      <w:rFonts w:cs="OpenSymbol"/>
    </w:rPr>
  </w:style>
  <w:style w:type="character" w:styleId="ListLabel134">
    <w:name w:val="ListLabel 134"/>
    <w:qFormat/>
    <w:rPr>
      <w:rFonts w:cs="OpenSymbol"/>
    </w:rPr>
  </w:style>
  <w:style w:type="character" w:styleId="ListLabel135">
    <w:name w:val="ListLabel 135"/>
    <w:qFormat/>
    <w:rPr>
      <w:rFonts w:cs="OpenSymbol"/>
    </w:rPr>
  </w:style>
  <w:style w:type="character" w:styleId="ListLabel136">
    <w:name w:val="ListLabel 136"/>
    <w:qFormat/>
    <w:rPr>
      <w:rFonts w:cs="OpenSymbol"/>
      <w:b w:val="false"/>
      <w:sz w:val="21"/>
    </w:rPr>
  </w:style>
  <w:style w:type="character" w:styleId="ListLabel137">
    <w:name w:val="ListLabel 137"/>
    <w:qFormat/>
    <w:rPr>
      <w:rFonts w:cs="OpenSymbol"/>
    </w:rPr>
  </w:style>
  <w:style w:type="character" w:styleId="ListLabel138">
    <w:name w:val="ListLabel 138"/>
    <w:qFormat/>
    <w:rPr>
      <w:rFonts w:cs="OpenSymbol"/>
    </w:rPr>
  </w:style>
  <w:style w:type="character" w:styleId="ListLabel139">
    <w:name w:val="ListLabel 139"/>
    <w:qFormat/>
    <w:rPr>
      <w:rFonts w:cs="OpenSymbol"/>
    </w:rPr>
  </w:style>
  <w:style w:type="character" w:styleId="ListLabel140">
    <w:name w:val="ListLabel 140"/>
    <w:qFormat/>
    <w:rPr>
      <w:rFonts w:cs="OpenSymbol"/>
    </w:rPr>
  </w:style>
  <w:style w:type="character" w:styleId="ListLabel141">
    <w:name w:val="ListLabel 141"/>
    <w:qFormat/>
    <w:rPr>
      <w:rFonts w:cs="OpenSymbol"/>
    </w:rPr>
  </w:style>
  <w:style w:type="character" w:styleId="ListLabel142">
    <w:name w:val="ListLabel 142"/>
    <w:qFormat/>
    <w:rPr>
      <w:rFonts w:cs="OpenSymbol"/>
    </w:rPr>
  </w:style>
  <w:style w:type="character" w:styleId="ListLabel143">
    <w:name w:val="ListLabel 143"/>
    <w:qFormat/>
    <w:rPr>
      <w:rFonts w:cs="OpenSymbol"/>
    </w:rPr>
  </w:style>
  <w:style w:type="character" w:styleId="ListLabel144">
    <w:name w:val="ListLabel 144"/>
    <w:qFormat/>
    <w:rPr>
      <w:rFonts w:cs="OpenSymbol"/>
    </w:rPr>
  </w:style>
  <w:style w:type="character" w:styleId="ListLabel145">
    <w:name w:val="ListLabel 145"/>
    <w:qFormat/>
    <w:rPr>
      <w:rFonts w:cs="OpenSymbol"/>
    </w:rPr>
  </w:style>
  <w:style w:type="character" w:styleId="ListLabel146">
    <w:name w:val="ListLabel 146"/>
    <w:qFormat/>
    <w:rPr>
      <w:rFonts w:cs="OpenSymbol"/>
    </w:rPr>
  </w:style>
  <w:style w:type="character" w:styleId="ListLabel147">
    <w:name w:val="ListLabel 147"/>
    <w:qFormat/>
    <w:rPr>
      <w:rFonts w:cs="OpenSymbol"/>
    </w:rPr>
  </w:style>
  <w:style w:type="character" w:styleId="ListLabel148">
    <w:name w:val="ListLabel 148"/>
    <w:qFormat/>
    <w:rPr>
      <w:rFonts w:cs="OpenSymbol"/>
    </w:rPr>
  </w:style>
  <w:style w:type="character" w:styleId="ListLabel149">
    <w:name w:val="ListLabel 149"/>
    <w:qFormat/>
    <w:rPr>
      <w:rFonts w:cs="OpenSymbol"/>
    </w:rPr>
  </w:style>
  <w:style w:type="character" w:styleId="ListLabel150">
    <w:name w:val="ListLabel 150"/>
    <w:qFormat/>
    <w:rPr>
      <w:rFonts w:cs="OpenSymbol"/>
    </w:rPr>
  </w:style>
  <w:style w:type="character" w:styleId="ListLabel151">
    <w:name w:val="ListLabel 151"/>
    <w:qFormat/>
    <w:rPr>
      <w:rFonts w:cs="OpenSymbol"/>
    </w:rPr>
  </w:style>
  <w:style w:type="character" w:styleId="ListLabel152">
    <w:name w:val="ListLabel 152"/>
    <w:qFormat/>
    <w:rPr>
      <w:rFonts w:cs="OpenSymbol"/>
    </w:rPr>
  </w:style>
  <w:style w:type="character" w:styleId="ListLabel153">
    <w:name w:val="ListLabel 153"/>
    <w:qFormat/>
    <w:rPr>
      <w:rFonts w:cs="OpenSymbol"/>
    </w:rPr>
  </w:style>
  <w:style w:type="character" w:styleId="ListLabel154">
    <w:name w:val="ListLabel 154"/>
    <w:qFormat/>
    <w:rPr>
      <w:rFonts w:cs="OpenSymbol"/>
    </w:rPr>
  </w:style>
  <w:style w:type="character" w:styleId="ListLabel155">
    <w:name w:val="ListLabel 155"/>
    <w:qFormat/>
    <w:rPr>
      <w:rFonts w:cs="OpenSymbol"/>
    </w:rPr>
  </w:style>
  <w:style w:type="character" w:styleId="ListLabel156">
    <w:name w:val="ListLabel 156"/>
    <w:qFormat/>
    <w:rPr>
      <w:rFonts w:cs="OpenSymbol"/>
    </w:rPr>
  </w:style>
  <w:style w:type="character" w:styleId="ListLabel157">
    <w:name w:val="ListLabel 157"/>
    <w:qFormat/>
    <w:rPr>
      <w:rFonts w:cs="OpenSymbol"/>
    </w:rPr>
  </w:style>
  <w:style w:type="character" w:styleId="ListLabel158">
    <w:name w:val="ListLabel 158"/>
    <w:qFormat/>
    <w:rPr>
      <w:rFonts w:cs="OpenSymbol"/>
    </w:rPr>
  </w:style>
  <w:style w:type="character" w:styleId="ListLabel159">
    <w:name w:val="ListLabel 159"/>
    <w:qFormat/>
    <w:rPr>
      <w:rFonts w:cs="OpenSymbol"/>
    </w:rPr>
  </w:style>
  <w:style w:type="character" w:styleId="ListLabel160">
    <w:name w:val="ListLabel 160"/>
    <w:qFormat/>
    <w:rPr>
      <w:rFonts w:cs="OpenSymbol"/>
    </w:rPr>
  </w:style>
  <w:style w:type="character" w:styleId="ListLabel161">
    <w:name w:val="ListLabel 161"/>
    <w:qFormat/>
    <w:rPr>
      <w:rFonts w:cs="OpenSymbol"/>
    </w:rPr>
  </w:style>
  <w:style w:type="character" w:styleId="ListLabel162">
    <w:name w:val="ListLabel 162"/>
    <w:qFormat/>
    <w:rPr>
      <w:rFonts w:cs="OpenSymbol"/>
    </w:rPr>
  </w:style>
  <w:style w:type="character" w:styleId="ListLabel163">
    <w:name w:val="ListLabel 163"/>
    <w:qFormat/>
    <w:rPr>
      <w:rFonts w:cs="OpenSymbol"/>
    </w:rPr>
  </w:style>
  <w:style w:type="character" w:styleId="ListLabel164">
    <w:name w:val="ListLabel 164"/>
    <w:qFormat/>
    <w:rPr>
      <w:rFonts w:cs="OpenSymbol"/>
    </w:rPr>
  </w:style>
  <w:style w:type="character" w:styleId="ListLabel165">
    <w:name w:val="ListLabel 165"/>
    <w:qFormat/>
    <w:rPr>
      <w:rFonts w:cs="OpenSymbol"/>
    </w:rPr>
  </w:style>
  <w:style w:type="character" w:styleId="ListLabel166">
    <w:name w:val="ListLabel 166"/>
    <w:qFormat/>
    <w:rPr>
      <w:rFonts w:cs="OpenSymbol"/>
    </w:rPr>
  </w:style>
  <w:style w:type="character" w:styleId="ListLabel167">
    <w:name w:val="ListLabel 167"/>
    <w:qFormat/>
    <w:rPr>
      <w:rFonts w:cs="OpenSymbol"/>
    </w:rPr>
  </w:style>
  <w:style w:type="character" w:styleId="ListLabel168">
    <w:name w:val="ListLabel 168"/>
    <w:qFormat/>
    <w:rPr>
      <w:rFonts w:cs="OpenSymbol"/>
    </w:rPr>
  </w:style>
  <w:style w:type="character" w:styleId="ListLabel169">
    <w:name w:val="ListLabel 169"/>
    <w:qFormat/>
    <w:rPr>
      <w:rFonts w:cs="OpenSymbol"/>
    </w:rPr>
  </w:style>
  <w:style w:type="character" w:styleId="ListLabel170">
    <w:name w:val="ListLabel 170"/>
    <w:qFormat/>
    <w:rPr>
      <w:rFonts w:cs="OpenSymbol"/>
    </w:rPr>
  </w:style>
  <w:style w:type="character" w:styleId="ListLabel171">
    <w:name w:val="ListLabel 171"/>
    <w:qFormat/>
    <w:rPr>
      <w:rFonts w:cs="OpenSymbol"/>
    </w:rPr>
  </w:style>
  <w:style w:type="character" w:styleId="ListLabel172">
    <w:name w:val="ListLabel 172"/>
    <w:qFormat/>
    <w:rPr>
      <w:rFonts w:ascii="Times New Roman" w:hAnsi="Times New Roman" w:cs="OpenSymbol"/>
      <w:b w:val="false"/>
      <w:sz w:val="28"/>
    </w:rPr>
  </w:style>
  <w:style w:type="character" w:styleId="ListLabel173">
    <w:name w:val="ListLabel 173"/>
    <w:qFormat/>
    <w:rPr>
      <w:rFonts w:cs="OpenSymbol"/>
    </w:rPr>
  </w:style>
  <w:style w:type="character" w:styleId="ListLabel174">
    <w:name w:val="ListLabel 174"/>
    <w:qFormat/>
    <w:rPr>
      <w:rFonts w:cs="OpenSymbol"/>
    </w:rPr>
  </w:style>
  <w:style w:type="character" w:styleId="ListLabel175">
    <w:name w:val="ListLabel 175"/>
    <w:qFormat/>
    <w:rPr>
      <w:rFonts w:cs="OpenSymbol"/>
    </w:rPr>
  </w:style>
  <w:style w:type="character" w:styleId="ListLabel176">
    <w:name w:val="ListLabel 176"/>
    <w:qFormat/>
    <w:rPr>
      <w:rFonts w:cs="OpenSymbol"/>
    </w:rPr>
  </w:style>
  <w:style w:type="character" w:styleId="ListLabel177">
    <w:name w:val="ListLabel 177"/>
    <w:qFormat/>
    <w:rPr>
      <w:rFonts w:cs="OpenSymbol"/>
    </w:rPr>
  </w:style>
  <w:style w:type="character" w:styleId="ListLabel178">
    <w:name w:val="ListLabel 178"/>
    <w:qFormat/>
    <w:rPr>
      <w:rFonts w:cs="OpenSymbol"/>
    </w:rPr>
  </w:style>
  <w:style w:type="character" w:styleId="ListLabel179">
    <w:name w:val="ListLabel 179"/>
    <w:qFormat/>
    <w:rPr>
      <w:rFonts w:cs="OpenSymbol"/>
    </w:rPr>
  </w:style>
  <w:style w:type="character" w:styleId="ListLabel180">
    <w:name w:val="ListLabel 180"/>
    <w:qFormat/>
    <w:rPr>
      <w:rFonts w:cs="OpenSymbol"/>
    </w:rPr>
  </w:style>
  <w:style w:type="character" w:styleId="ListLabel181">
    <w:name w:val="ListLabel 181"/>
    <w:qFormat/>
    <w:rPr>
      <w:rFonts w:cs="OpenSymbol"/>
    </w:rPr>
  </w:style>
  <w:style w:type="character" w:styleId="ListLabel182">
    <w:name w:val="ListLabel 182"/>
    <w:qFormat/>
    <w:rPr>
      <w:rFonts w:cs="OpenSymbol"/>
    </w:rPr>
  </w:style>
  <w:style w:type="character" w:styleId="ListLabel183">
    <w:name w:val="ListLabel 183"/>
    <w:qFormat/>
    <w:rPr>
      <w:rFonts w:cs="OpenSymbol"/>
    </w:rPr>
  </w:style>
  <w:style w:type="character" w:styleId="ListLabel184">
    <w:name w:val="ListLabel 184"/>
    <w:qFormat/>
    <w:rPr>
      <w:rFonts w:cs="OpenSymbol"/>
    </w:rPr>
  </w:style>
  <w:style w:type="character" w:styleId="ListLabel185">
    <w:name w:val="ListLabel 185"/>
    <w:qFormat/>
    <w:rPr>
      <w:rFonts w:cs="OpenSymbol"/>
    </w:rPr>
  </w:style>
  <w:style w:type="character" w:styleId="ListLabel186">
    <w:name w:val="ListLabel 186"/>
    <w:qFormat/>
    <w:rPr>
      <w:rFonts w:cs="OpenSymbol"/>
    </w:rPr>
  </w:style>
  <w:style w:type="character" w:styleId="ListLabel187">
    <w:name w:val="ListLabel 187"/>
    <w:qFormat/>
    <w:rPr>
      <w:rFonts w:cs="OpenSymbol"/>
    </w:rPr>
  </w:style>
  <w:style w:type="character" w:styleId="ListLabel188">
    <w:name w:val="ListLabel 188"/>
    <w:qFormat/>
    <w:rPr>
      <w:rFonts w:cs="OpenSymbol"/>
    </w:rPr>
  </w:style>
  <w:style w:type="character" w:styleId="ListLabel189">
    <w:name w:val="ListLabel 189"/>
    <w:qFormat/>
    <w:rPr>
      <w:rFonts w:cs="OpenSymbol"/>
    </w:rPr>
  </w:style>
  <w:style w:type="character" w:styleId="ListLabel190">
    <w:name w:val="ListLabel 190"/>
    <w:qFormat/>
    <w:rPr>
      <w:rFonts w:ascii="Times New Roman" w:hAnsi="Times New Roman" w:cs="OpenSymbol"/>
      <w:b w:val="false"/>
      <w:sz w:val="28"/>
    </w:rPr>
  </w:style>
  <w:style w:type="character" w:styleId="ListLabel191">
    <w:name w:val="ListLabel 191"/>
    <w:qFormat/>
    <w:rPr>
      <w:rFonts w:cs="OpenSymbol"/>
    </w:rPr>
  </w:style>
  <w:style w:type="character" w:styleId="ListLabel192">
    <w:name w:val="ListLabel 192"/>
    <w:qFormat/>
    <w:rPr>
      <w:rFonts w:cs="OpenSymbol"/>
    </w:rPr>
  </w:style>
  <w:style w:type="character" w:styleId="ListLabel193">
    <w:name w:val="ListLabel 193"/>
    <w:qFormat/>
    <w:rPr>
      <w:rFonts w:cs="OpenSymbol"/>
    </w:rPr>
  </w:style>
  <w:style w:type="character" w:styleId="ListLabel194">
    <w:name w:val="ListLabel 194"/>
    <w:qFormat/>
    <w:rPr>
      <w:rFonts w:cs="OpenSymbol"/>
    </w:rPr>
  </w:style>
  <w:style w:type="character" w:styleId="ListLabel195">
    <w:name w:val="ListLabel 195"/>
    <w:qFormat/>
    <w:rPr>
      <w:rFonts w:cs="OpenSymbol"/>
    </w:rPr>
  </w:style>
  <w:style w:type="character" w:styleId="ListLabel196">
    <w:name w:val="ListLabel 196"/>
    <w:qFormat/>
    <w:rPr>
      <w:rFonts w:cs="OpenSymbol"/>
    </w:rPr>
  </w:style>
  <w:style w:type="character" w:styleId="ListLabel197">
    <w:name w:val="ListLabel 197"/>
    <w:qFormat/>
    <w:rPr>
      <w:rFonts w:cs="OpenSymbol"/>
    </w:rPr>
  </w:style>
  <w:style w:type="character" w:styleId="ListLabel198">
    <w:name w:val="ListLabel 198"/>
    <w:qFormat/>
    <w:rPr>
      <w:rFonts w:cs="OpenSymbol"/>
    </w:rPr>
  </w:style>
  <w:style w:type="character" w:styleId="ListLabel199">
    <w:name w:val="ListLabel 199"/>
    <w:qFormat/>
    <w:rPr>
      <w:rFonts w:ascii="Times New Roman" w:hAnsi="Times New Roman" w:cs="OpenSymbol"/>
      <w:b w:val="false"/>
      <w:sz w:val="28"/>
    </w:rPr>
  </w:style>
  <w:style w:type="character" w:styleId="ListLabel200">
    <w:name w:val="ListLabel 200"/>
    <w:qFormat/>
    <w:rPr>
      <w:rFonts w:cs="OpenSymbol"/>
    </w:rPr>
  </w:style>
  <w:style w:type="character" w:styleId="ListLabel201">
    <w:name w:val="ListLabel 201"/>
    <w:qFormat/>
    <w:rPr>
      <w:rFonts w:cs="OpenSymbol"/>
    </w:rPr>
  </w:style>
  <w:style w:type="character" w:styleId="ListLabel202">
    <w:name w:val="ListLabel 202"/>
    <w:qFormat/>
    <w:rPr>
      <w:rFonts w:cs="OpenSymbol"/>
    </w:rPr>
  </w:style>
  <w:style w:type="character" w:styleId="ListLabel203">
    <w:name w:val="ListLabel 203"/>
    <w:qFormat/>
    <w:rPr>
      <w:rFonts w:cs="OpenSymbol"/>
    </w:rPr>
  </w:style>
  <w:style w:type="character" w:styleId="ListLabel204">
    <w:name w:val="ListLabel 204"/>
    <w:qFormat/>
    <w:rPr>
      <w:rFonts w:cs="OpenSymbol"/>
    </w:rPr>
  </w:style>
  <w:style w:type="character" w:styleId="ListLabel205">
    <w:name w:val="ListLabel 205"/>
    <w:qFormat/>
    <w:rPr>
      <w:rFonts w:cs="OpenSymbol"/>
    </w:rPr>
  </w:style>
  <w:style w:type="character" w:styleId="ListLabel206">
    <w:name w:val="ListLabel 206"/>
    <w:qFormat/>
    <w:rPr>
      <w:rFonts w:cs="OpenSymbol"/>
    </w:rPr>
  </w:style>
  <w:style w:type="character" w:styleId="ListLabel207">
    <w:name w:val="ListLabel 207"/>
    <w:qFormat/>
    <w:rPr>
      <w:rFonts w:cs="OpenSymbol"/>
    </w:rPr>
  </w:style>
  <w:style w:type="paragraph" w:styleId="Style17">
    <w:name w:val="Заголовок"/>
    <w:basedOn w:val="Normal"/>
    <w:next w:val="Style18"/>
    <w:qFormat/>
    <w:pPr>
      <w:keepNext/>
      <w:spacing w:before="240" w:after="120"/>
    </w:pPr>
    <w:rPr>
      <w:rFonts w:ascii="Arial" w:hAnsi="Arial" w:eastAsia="Andale Sans UI" w:cs="Tahoma"/>
      <w:sz w:val="28"/>
      <w:szCs w:val="28"/>
    </w:rPr>
  </w:style>
  <w:style w:type="paragraph" w:styleId="Style18">
    <w:name w:val="Body Text"/>
    <w:basedOn w:val="Normal"/>
    <w:pPr>
      <w:spacing w:before="0" w:after="120"/>
    </w:pPr>
    <w:rPr/>
  </w:style>
  <w:style w:type="paragraph" w:styleId="Style19">
    <w:name w:val="List"/>
    <w:basedOn w:val="Style18"/>
    <w:pPr/>
    <w:rPr>
      <w:rFonts w:cs="Tahoma"/>
    </w:rPr>
  </w:style>
  <w:style w:type="paragraph" w:styleId="Style20">
    <w:name w:val="Caption"/>
    <w:basedOn w:val="Normal"/>
    <w:qFormat/>
    <w:pPr>
      <w:suppressLineNumbers/>
      <w:spacing w:before="120" w:after="120"/>
    </w:pPr>
    <w:rPr>
      <w:rFonts w:cs="Tahoma"/>
      <w:i/>
      <w:iCs/>
      <w:sz w:val="24"/>
      <w:szCs w:val="24"/>
    </w:rPr>
  </w:style>
  <w:style w:type="paragraph" w:styleId="Style21">
    <w:name w:val="Указатель"/>
    <w:basedOn w:val="Normal"/>
    <w:qFormat/>
    <w:pPr>
      <w:suppressLineNumbers/>
    </w:pPr>
    <w:rPr>
      <w:rFonts w:cs="Tahoma"/>
    </w:rPr>
  </w:style>
  <w:style w:type="paragraph" w:styleId="Style22">
    <w:name w:val="Header"/>
    <w:basedOn w:val="Normal"/>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pandia.ru/text/categ/nauka/192.php" TargetMode="External"/><Relationship Id="rId3" Type="http://schemas.openxmlformats.org/officeDocument/2006/relationships/hyperlink" Target="http://pandia.ru/text/category/vovlechenie/" TargetMode="External"/><Relationship Id="rId4" Type="http://schemas.openxmlformats.org/officeDocument/2006/relationships/hyperlink" Target="http://pandia.ru/text/categ/nauka/109.php" TargetMode="Externa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160</TotalTime>
  <Application>LibreOffice/5.2.5.1$Windows_x86 LibreOffice_project/0312e1a284a7d50ca85a365c316c7abbf20a4d22</Application>
  <Pages>4</Pages>
  <Words>1278</Words>
  <Characters>8343</Characters>
  <CharactersWithSpaces>9618</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2009-04-16T11:32:02Z</dcterms:created>
  <dc:creator/>
  <dc:description/>
  <dc:language>ru-RU</dc:language>
  <cp:lastModifiedBy/>
  <dcterms:modified xsi:type="dcterms:W3CDTF">2017-03-09T21:31:14Z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