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BE" w:rsidRPr="00FD72C1" w:rsidRDefault="004525E1" w:rsidP="004525E1">
      <w:pPr>
        <w:jc w:val="right"/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4525E1" w:rsidRPr="00FD72C1" w:rsidRDefault="004525E1" w:rsidP="00DC14E3">
      <w:pPr>
        <w:jc w:val="right"/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 xml:space="preserve">№ </w:t>
      </w:r>
      <w:r w:rsidR="00995388">
        <w:rPr>
          <w:rFonts w:ascii="Times New Roman" w:hAnsi="Times New Roman" w:cs="Times New Roman"/>
          <w:sz w:val="24"/>
          <w:szCs w:val="24"/>
        </w:rPr>
        <w:t>204</w:t>
      </w:r>
      <w:r w:rsidRPr="00FD72C1">
        <w:rPr>
          <w:rFonts w:ascii="Times New Roman" w:hAnsi="Times New Roman" w:cs="Times New Roman"/>
          <w:sz w:val="24"/>
          <w:szCs w:val="24"/>
        </w:rPr>
        <w:t xml:space="preserve">  от</w:t>
      </w:r>
      <w:r w:rsidR="00FD72C1" w:rsidRPr="00FD72C1">
        <w:rPr>
          <w:rFonts w:ascii="Times New Roman" w:hAnsi="Times New Roman" w:cs="Times New Roman"/>
          <w:sz w:val="24"/>
          <w:szCs w:val="24"/>
        </w:rPr>
        <w:t xml:space="preserve"> 29.12.2018 г.</w:t>
      </w:r>
      <w:r w:rsidRPr="00FD7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7E" w:rsidRDefault="004525E1" w:rsidP="00C35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>Изменения и дополнения к учетной политике для целей бухгалтерского учета</w:t>
      </w:r>
    </w:p>
    <w:p w:rsidR="004525E1" w:rsidRPr="00FD72C1" w:rsidRDefault="004525E1" w:rsidP="00452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 xml:space="preserve"> (редакция с 2018 г.)</w:t>
      </w:r>
    </w:p>
    <w:p w:rsidR="004525E1" w:rsidRPr="00FD72C1" w:rsidRDefault="004525E1">
      <w:pPr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>Дополнить пункт  1.1:</w:t>
      </w:r>
      <w:bookmarkStart w:id="0" w:name="_GoBack"/>
      <w:bookmarkEnd w:id="0"/>
    </w:p>
    <w:p w:rsidR="004525E1" w:rsidRPr="00FD72C1" w:rsidRDefault="004525E1">
      <w:pPr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 xml:space="preserve">- </w:t>
      </w:r>
      <w:r w:rsidRPr="00FD72C1">
        <w:rPr>
          <w:rFonts w:ascii="Times New Roman" w:hAnsi="Times New Roman" w:cs="Times New Roman"/>
          <w:b/>
          <w:sz w:val="24"/>
          <w:szCs w:val="24"/>
        </w:rPr>
        <w:t>Федеральным стандартом</w:t>
      </w:r>
      <w:r w:rsidRPr="00FD72C1">
        <w:rPr>
          <w:rFonts w:ascii="Times New Roman" w:hAnsi="Times New Roman" w:cs="Times New Roman"/>
          <w:sz w:val="24"/>
          <w:szCs w:val="24"/>
        </w:rPr>
        <w:t xml:space="preserve">  бухгалтерского учета для организаций государственного сектора «Учетная политика, оценочные значения и ошибки», утвержденным приказом Минфина России  №274н от 30.12.2017 г.</w:t>
      </w:r>
    </w:p>
    <w:p w:rsidR="004525E1" w:rsidRPr="00FD72C1" w:rsidRDefault="004525E1" w:rsidP="004525E1">
      <w:pPr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 xml:space="preserve">- </w:t>
      </w:r>
      <w:r w:rsidRPr="00FD72C1">
        <w:rPr>
          <w:rFonts w:ascii="Times New Roman" w:hAnsi="Times New Roman" w:cs="Times New Roman"/>
          <w:b/>
          <w:sz w:val="24"/>
          <w:szCs w:val="24"/>
        </w:rPr>
        <w:t>Федеральным стандартом</w:t>
      </w:r>
      <w:r w:rsidRPr="00FD72C1">
        <w:rPr>
          <w:rFonts w:ascii="Times New Roman" w:hAnsi="Times New Roman" w:cs="Times New Roman"/>
          <w:sz w:val="24"/>
          <w:szCs w:val="24"/>
        </w:rPr>
        <w:t xml:space="preserve">  бухгалтерского учета для организаций государственного сектора «События после отчетной даты», утвержденным приказом Минфина России  №275н от 30.12.2017 г.</w:t>
      </w:r>
    </w:p>
    <w:p w:rsidR="004525E1" w:rsidRPr="00FD72C1" w:rsidRDefault="004525E1" w:rsidP="004525E1">
      <w:pPr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 xml:space="preserve">- </w:t>
      </w:r>
      <w:r w:rsidRPr="00FD72C1">
        <w:rPr>
          <w:rFonts w:ascii="Times New Roman" w:hAnsi="Times New Roman" w:cs="Times New Roman"/>
          <w:b/>
          <w:sz w:val="24"/>
          <w:szCs w:val="24"/>
        </w:rPr>
        <w:t>Федеральным стандартом</w:t>
      </w:r>
      <w:r w:rsidRPr="00FD72C1">
        <w:rPr>
          <w:rFonts w:ascii="Times New Roman" w:hAnsi="Times New Roman" w:cs="Times New Roman"/>
          <w:sz w:val="24"/>
          <w:szCs w:val="24"/>
        </w:rPr>
        <w:t xml:space="preserve">  бухгалтерского учета для организаций государственного сектора «Отчет о движении денежных средств», утвержденным приказом Минфина России  №278н от 30.12.2017 г.</w:t>
      </w:r>
    </w:p>
    <w:p w:rsidR="004525E1" w:rsidRPr="00FD72C1" w:rsidRDefault="004525E1" w:rsidP="004525E1">
      <w:pPr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 xml:space="preserve">- </w:t>
      </w:r>
      <w:r w:rsidRPr="00FD72C1">
        <w:rPr>
          <w:rFonts w:ascii="Times New Roman" w:hAnsi="Times New Roman" w:cs="Times New Roman"/>
          <w:b/>
          <w:sz w:val="24"/>
          <w:szCs w:val="24"/>
        </w:rPr>
        <w:t>Федеральным стандартом</w:t>
      </w:r>
      <w:r w:rsidRPr="00FD72C1">
        <w:rPr>
          <w:rFonts w:ascii="Times New Roman" w:hAnsi="Times New Roman" w:cs="Times New Roman"/>
          <w:sz w:val="24"/>
          <w:szCs w:val="24"/>
        </w:rPr>
        <w:t xml:space="preserve">  бухгалтерского учета для организаций государственного сектора «Доходы», утвержденным приказом Минфина России  №32н от 27.02.2018 г.</w:t>
      </w:r>
    </w:p>
    <w:p w:rsidR="004525E1" w:rsidRPr="00FD72C1" w:rsidRDefault="004525E1" w:rsidP="004525E1">
      <w:pPr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 xml:space="preserve">- </w:t>
      </w:r>
      <w:r w:rsidRPr="00FD72C1">
        <w:rPr>
          <w:rFonts w:ascii="Times New Roman" w:hAnsi="Times New Roman" w:cs="Times New Roman"/>
          <w:b/>
          <w:sz w:val="24"/>
          <w:szCs w:val="24"/>
        </w:rPr>
        <w:t>Федеральным стандартом</w:t>
      </w:r>
      <w:r w:rsidRPr="00FD72C1">
        <w:rPr>
          <w:rFonts w:ascii="Times New Roman" w:hAnsi="Times New Roman" w:cs="Times New Roman"/>
          <w:sz w:val="24"/>
          <w:szCs w:val="24"/>
        </w:rPr>
        <w:t xml:space="preserve">  бухгалтерского учета для организаций государственного сектора «Влияние изменений курсов иностранных валют», утвержденным приказом Минфина России  №122н от 30.05.2018 г.</w:t>
      </w:r>
    </w:p>
    <w:p w:rsidR="00D952F2" w:rsidRPr="00FD72C1" w:rsidRDefault="00D952F2" w:rsidP="00D952F2">
      <w:pPr>
        <w:rPr>
          <w:rFonts w:ascii="Times New Roman" w:hAnsi="Times New Roman" w:cs="Times New Roman"/>
          <w:sz w:val="24"/>
          <w:szCs w:val="24"/>
        </w:rPr>
      </w:pPr>
      <w:r w:rsidRPr="00FD72C1">
        <w:rPr>
          <w:rFonts w:ascii="Times New Roman" w:hAnsi="Times New Roman" w:cs="Times New Roman"/>
          <w:sz w:val="24"/>
          <w:szCs w:val="24"/>
        </w:rPr>
        <w:t>Дополнить в приложении №1 к учетной политике для целей бухгалтерского учета (редакция с 2018 года)</w:t>
      </w:r>
    </w:p>
    <w:tbl>
      <w:tblPr>
        <w:tblW w:w="9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3520"/>
        <w:gridCol w:w="3480"/>
      </w:tblGrid>
      <w:tr w:rsidR="00681F0D" w:rsidRPr="005541CF" w:rsidTr="00D952F2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681F0D" w:rsidRPr="005541CF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960" w:type="dxa"/>
            <w:shd w:val="clear" w:color="auto" w:fill="auto"/>
            <w:hideMark/>
          </w:tcPr>
          <w:p w:rsidR="00681F0D" w:rsidRPr="005541CF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681F0D" w:rsidRPr="005541CF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520" w:type="dxa"/>
            <w:shd w:val="clear" w:color="auto" w:fill="auto"/>
            <w:hideMark/>
          </w:tcPr>
          <w:p w:rsidR="00681F0D" w:rsidRPr="005541CF" w:rsidRDefault="00681F0D" w:rsidP="00681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:rsidR="00681F0D" w:rsidRPr="005541CF" w:rsidRDefault="00681F0D" w:rsidP="00681F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41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Расчеты дебиторской задолженности по доходам по условным арендным платежам</w:t>
            </w:r>
          </w:p>
        </w:tc>
      </w:tr>
      <w:tr w:rsidR="002A372C" w:rsidRPr="005541CF" w:rsidTr="00D952F2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2A372C" w:rsidRDefault="002A372C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960" w:type="dxa"/>
            <w:shd w:val="clear" w:color="auto" w:fill="auto"/>
            <w:hideMark/>
          </w:tcPr>
          <w:p w:rsidR="002A372C" w:rsidRDefault="002A372C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2A372C" w:rsidRDefault="002A372C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shd w:val="clear" w:color="auto" w:fill="auto"/>
            <w:hideMark/>
          </w:tcPr>
          <w:p w:rsidR="002A372C" w:rsidRPr="005541CF" w:rsidRDefault="002A372C" w:rsidP="00681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:rsidR="002A372C" w:rsidRPr="005541CF" w:rsidRDefault="002A372C" w:rsidP="00681F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372C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Расчеты по иным расходам текущего характера организациям</w:t>
            </w:r>
          </w:p>
        </w:tc>
      </w:tr>
      <w:tr w:rsidR="00681F0D" w:rsidRPr="005541CF" w:rsidTr="00D952F2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681F0D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960" w:type="dxa"/>
            <w:shd w:val="clear" w:color="auto" w:fill="auto"/>
            <w:hideMark/>
          </w:tcPr>
          <w:p w:rsidR="00681F0D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681F0D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520" w:type="dxa"/>
            <w:shd w:val="clear" w:color="auto" w:fill="auto"/>
            <w:hideMark/>
          </w:tcPr>
          <w:p w:rsidR="00681F0D" w:rsidRPr="005541CF" w:rsidRDefault="00681F0D" w:rsidP="00681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:rsidR="00681F0D" w:rsidRPr="005541CF" w:rsidRDefault="00681F0D" w:rsidP="00681F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Иные расчеты года, предшествующего отчетному году</w:t>
            </w:r>
          </w:p>
        </w:tc>
      </w:tr>
      <w:tr w:rsidR="00681F0D" w:rsidRPr="005541CF" w:rsidTr="00D952F2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681F0D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960" w:type="dxa"/>
            <w:shd w:val="clear" w:color="auto" w:fill="auto"/>
            <w:hideMark/>
          </w:tcPr>
          <w:p w:rsidR="00681F0D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681F0D" w:rsidRDefault="00681F0D" w:rsidP="0068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520" w:type="dxa"/>
            <w:shd w:val="clear" w:color="auto" w:fill="auto"/>
            <w:hideMark/>
          </w:tcPr>
          <w:p w:rsidR="00681F0D" w:rsidRPr="005541CF" w:rsidRDefault="00681F0D" w:rsidP="00681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:rsidR="00681F0D" w:rsidRDefault="0088245C" w:rsidP="00681F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Иные расчеты прошлых лет</w:t>
            </w:r>
          </w:p>
        </w:tc>
      </w:tr>
    </w:tbl>
    <w:p w:rsidR="005541CF" w:rsidRDefault="005541CF" w:rsidP="004525E1">
      <w:pPr>
        <w:rPr>
          <w:rFonts w:ascii="Times New Roman" w:hAnsi="Times New Roman" w:cs="Times New Roman"/>
          <w:sz w:val="28"/>
          <w:szCs w:val="28"/>
        </w:rPr>
      </w:pPr>
    </w:p>
    <w:p w:rsidR="004525E1" w:rsidRPr="002B1B97" w:rsidRDefault="002B1B97" w:rsidP="004525E1">
      <w:pPr>
        <w:rPr>
          <w:rFonts w:ascii="Times New Roman" w:hAnsi="Times New Roman" w:cs="Times New Roman"/>
          <w:sz w:val="24"/>
          <w:szCs w:val="24"/>
        </w:rPr>
      </w:pPr>
      <w:r w:rsidRPr="002B1B97">
        <w:rPr>
          <w:rFonts w:ascii="Times New Roman" w:hAnsi="Times New Roman" w:cs="Times New Roman"/>
          <w:sz w:val="24"/>
          <w:szCs w:val="24"/>
        </w:rPr>
        <w:t>Дополнить пункт 1.2.:</w:t>
      </w:r>
    </w:p>
    <w:p w:rsidR="002B1B97" w:rsidRPr="002B1B97" w:rsidRDefault="002B1B97" w:rsidP="004525E1">
      <w:pPr>
        <w:rPr>
          <w:rFonts w:ascii="Times New Roman" w:hAnsi="Times New Roman" w:cs="Times New Roman"/>
          <w:sz w:val="24"/>
          <w:szCs w:val="24"/>
        </w:rPr>
      </w:pPr>
      <w:r w:rsidRPr="002B1B97">
        <w:rPr>
          <w:rFonts w:ascii="Times New Roman" w:hAnsi="Times New Roman" w:cs="Times New Roman"/>
          <w:sz w:val="24"/>
          <w:szCs w:val="24"/>
        </w:rPr>
        <w:t>«Учреждение  публикует основные положения учетной политики на своем официальном сайте путем размещения копий документов учетной политики»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5E1" w:rsidRDefault="004525E1" w:rsidP="004525E1">
      <w:pPr>
        <w:rPr>
          <w:rFonts w:ascii="Times New Roman" w:hAnsi="Times New Roman" w:cs="Times New Roman"/>
          <w:sz w:val="28"/>
          <w:szCs w:val="28"/>
        </w:rPr>
      </w:pPr>
    </w:p>
    <w:p w:rsidR="00E013BC" w:rsidRDefault="00E013BC" w:rsidP="004525E1">
      <w:pPr>
        <w:rPr>
          <w:rFonts w:ascii="Times New Roman" w:hAnsi="Times New Roman" w:cs="Times New Roman"/>
          <w:sz w:val="28"/>
          <w:szCs w:val="28"/>
        </w:rPr>
      </w:pPr>
    </w:p>
    <w:p w:rsidR="00E013BC" w:rsidRDefault="00E013BC" w:rsidP="00E0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НК РФ ст. 374 в</w:t>
      </w:r>
      <w:r w:rsidRPr="004B52AC">
        <w:rPr>
          <w:rFonts w:ascii="Times New Roman" w:hAnsi="Times New Roman" w:cs="Times New Roman"/>
          <w:sz w:val="24"/>
          <w:szCs w:val="24"/>
        </w:rPr>
        <w:t>нести изменения в п.1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5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52AC">
        <w:rPr>
          <w:rFonts w:ascii="Times New Roman" w:hAnsi="Times New Roman" w:cs="Times New Roman"/>
          <w:sz w:val="24"/>
          <w:szCs w:val="24"/>
        </w:rPr>
        <w:t>:</w:t>
      </w:r>
    </w:p>
    <w:p w:rsidR="00E013BC" w:rsidRDefault="00E013BC" w:rsidP="00E0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-объектами налогообложения для российских организаций признается недвижимое имущество (в том числе,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 и 378.2 НК РФ (в ред. ФЗ от 30.06.2008 №108-ФЗ, от 28.11.2009 № 283-ФЗ, от 02.04.2014 № 52-ФЗ, от 03.08.2018 №302-ФЗ).</w:t>
      </w:r>
    </w:p>
    <w:p w:rsidR="00E013BC" w:rsidRPr="004525E1" w:rsidRDefault="00E013BC" w:rsidP="004525E1">
      <w:pPr>
        <w:rPr>
          <w:rFonts w:ascii="Times New Roman" w:hAnsi="Times New Roman" w:cs="Times New Roman"/>
          <w:sz w:val="28"/>
          <w:szCs w:val="28"/>
        </w:rPr>
      </w:pPr>
    </w:p>
    <w:p w:rsidR="008F6148" w:rsidRDefault="008F6148" w:rsidP="008F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8 подпунктом 8.7:</w:t>
      </w:r>
    </w:p>
    <w:p w:rsidR="008F6148" w:rsidRDefault="008F6148" w:rsidP="008F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Трехстороннего Соглашения производится выдача единовременной материальной помощи неработающим пенсионерам учреждения, вышедших на пенсию из данного учреждения, на основании списков ветеранов учреждения, утвержденных руководителем учреждения, согласованных с Советом ветеранов, не менее 1 раза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1000 рублей на одного пенсионера за счет местного бюджета производится на основании расчетно-платежной ведомости (0504403). В последний день выдачи наличных денежных средств, предназначенных для выплаты материальной помощи, кассир в расчетно-платежной ведомости делает запись «не выдано» напротив фамилий и инициалов неработающих пенсионеров, которым не проведена выдача наличных денежных средств.</w:t>
      </w:r>
    </w:p>
    <w:p w:rsidR="004525E1" w:rsidRDefault="004525E1"/>
    <w:sectPr w:rsidR="004525E1" w:rsidSect="0080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5E1"/>
    <w:rsid w:val="00040190"/>
    <w:rsid w:val="000E1F9B"/>
    <w:rsid w:val="001637D9"/>
    <w:rsid w:val="0018399E"/>
    <w:rsid w:val="00227418"/>
    <w:rsid w:val="002A372C"/>
    <w:rsid w:val="002B1B97"/>
    <w:rsid w:val="002D61FC"/>
    <w:rsid w:val="002E5F84"/>
    <w:rsid w:val="003675FB"/>
    <w:rsid w:val="00411B16"/>
    <w:rsid w:val="004525E1"/>
    <w:rsid w:val="005541CF"/>
    <w:rsid w:val="0063537E"/>
    <w:rsid w:val="00681F0D"/>
    <w:rsid w:val="00687E8B"/>
    <w:rsid w:val="007C0B5B"/>
    <w:rsid w:val="00806EBE"/>
    <w:rsid w:val="008606E3"/>
    <w:rsid w:val="0088245C"/>
    <w:rsid w:val="008B7FF3"/>
    <w:rsid w:val="008F6148"/>
    <w:rsid w:val="009215C5"/>
    <w:rsid w:val="0096145A"/>
    <w:rsid w:val="00995388"/>
    <w:rsid w:val="00A51E3D"/>
    <w:rsid w:val="00B623BE"/>
    <w:rsid w:val="00BC36D8"/>
    <w:rsid w:val="00C1585D"/>
    <w:rsid w:val="00C35F7E"/>
    <w:rsid w:val="00D952F2"/>
    <w:rsid w:val="00DC14E3"/>
    <w:rsid w:val="00E013BC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4494"/>
  <w15:docId w15:val="{A2D48D3A-DC8F-4B23-A7BA-87FBA44A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Надоршина Татьяна Александровна</dc:creator>
  <cp:keywords/>
  <dc:description/>
  <cp:lastModifiedBy>Admin</cp:lastModifiedBy>
  <cp:revision>15</cp:revision>
  <cp:lastPrinted>2019-06-03T09:22:00Z</cp:lastPrinted>
  <dcterms:created xsi:type="dcterms:W3CDTF">2019-03-04T10:39:00Z</dcterms:created>
  <dcterms:modified xsi:type="dcterms:W3CDTF">2019-11-18T05:43:00Z</dcterms:modified>
</cp:coreProperties>
</file>